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ED396"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收款单位：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西藏自治区人民政府驻成都办事处医院</w:t>
      </w:r>
    </w:p>
    <w:p w14:paraId="1F314272"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统一社会信用证代码:125100004507274693</w:t>
      </w:r>
    </w:p>
    <w:p w14:paraId="0A27EE12"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 xml:space="preserve">地址:四川省成都市武侯区洗面桥横街20号 </w:t>
      </w:r>
    </w:p>
    <w:p w14:paraId="36DC4C93"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电话：028-85536345</w:t>
      </w:r>
    </w:p>
    <w:p w14:paraId="20823157"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保证金收款账户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信息:</w:t>
      </w:r>
    </w:p>
    <w:p w14:paraId="170AC7AC"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户名：西藏自治区人民政府驻成都办事处医院</w:t>
      </w:r>
    </w:p>
    <w:p w14:paraId="33CD2790"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账号：4402262009024901903</w:t>
      </w:r>
    </w:p>
    <w:p w14:paraId="05167E03"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开户行：中国工商银行成都浆洗街支行</w:t>
      </w:r>
    </w:p>
    <w:p w14:paraId="6B44351B">
      <w:pPr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行号：102651020473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br w:type="textWrapping"/>
      </w:r>
      <w:bookmarkStart w:id="0" w:name="_GoBack"/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保证金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eastAsia="zh-CN"/>
        </w:rPr>
        <w:t>缴纳</w:t>
      </w:r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t>要求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1、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保证金标准：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各包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段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保证金按照对应包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段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最低限价的 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20%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计取；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2、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缴纳要求：投标人可同时投报多个包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段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，分别足额缴纳保证金，转账备注格式：2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026 报废资产处置 + 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包号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+ 单位全称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； 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3、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缴纳时限：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2026年7月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17：00（北京时间）</w:t>
      </w:r>
      <w:r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前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足额缴清保证金，未按时、足额缴的，视为资格审查不合格，不得参与本次比选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4、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缴款提示：保证金须从参选单位对公基本账户转出，不接受现金、个人账户转账，因汇款信息填写错误、跨行延迟到账等产生的全部风险由参选单位自行承担。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0DDE2169-4930-41E2-816B-318F3F6DFD9B}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  <w:embedRegular r:id="rId2" w:fontKey="{50AF2D63-87DA-4551-86E1-8D344DBC71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D7416E"/>
    <w:rsid w:val="13D7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2026-06-30T06:17:00Z</dcterms:created>
  <dc:creator>琴</dc:creator>
  <cp:lastModifiedBy>琴</cp:lastModifiedBy>
  <dcterms:modified xsi:type="dcterms:W3CDTF">2026-06-30T09:23:22Z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077682EAE3FE4FDD9123171471155DF7_11</vt:lpwstr>
  </property>
  <property fmtid="{D5CDD505-2E9C-101B-9397-08002B2CF9AE}" pid="4" name="KSOTemplateDocerSaveRecord">
    <vt:lpwstr>eyJoZGlkIjoiZDQyNGQ1MWJhZTJhZjRmOGIxYjE3MWU1N2I2ZWUxMTIiLCJ1c2VySWQiOiIzMjgwMDYyNzcifQ==</vt:lpwstr>
  </property>
</Properties>
</file>