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76" w:rsidRPr="00300082" w:rsidRDefault="000C4476" w:rsidP="00B03859">
      <w:pPr>
        <w:tabs>
          <w:tab w:val="left" w:pos="0"/>
        </w:tabs>
        <w:spacing w:line="380" w:lineRule="exact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cs="宋体"/>
          <w:b/>
          <w:bCs/>
        </w:rPr>
        <w:t xml:space="preserve"> </w:t>
      </w:r>
      <w:r w:rsidRPr="00300082">
        <w:rPr>
          <w:rFonts w:ascii="宋体" w:eastAsia="宋体" w:hAnsi="宋体" w:cs="宋体" w:hint="eastAsia"/>
          <w:b/>
          <w:bCs/>
        </w:rPr>
        <w:t>西藏自治区人民政府驻成都办事处医院</w:t>
      </w:r>
    </w:p>
    <w:p w:rsidR="000C4476" w:rsidRDefault="000C4476" w:rsidP="00B03859">
      <w:pPr>
        <w:spacing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 xml:space="preserve"> </w:t>
      </w:r>
      <w:r w:rsidRPr="00300082">
        <w:rPr>
          <w:rFonts w:ascii="宋体" w:eastAsia="宋体" w:hAnsi="宋体" w:cs="宋体" w:hint="eastAsia"/>
          <w:b/>
          <w:bCs/>
          <w:sz w:val="44"/>
          <w:szCs w:val="44"/>
        </w:rPr>
        <w:t>“三基三严”培训及考核制度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（试行）</w:t>
      </w:r>
    </w:p>
    <w:p w:rsidR="000C4476" w:rsidRPr="001D4BB9" w:rsidRDefault="000C4476" w:rsidP="00B03859">
      <w:pPr>
        <w:spacing w:line="600" w:lineRule="exact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cs="宋体"/>
          <w:b/>
          <w:bCs/>
        </w:rPr>
        <w:t xml:space="preserve"> </w:t>
      </w:r>
      <w:r w:rsidRPr="001D4BB9">
        <w:rPr>
          <w:rFonts w:ascii="宋体" w:eastAsia="宋体" w:hAnsi="宋体" w:cs="宋体" w:hint="eastAsia"/>
          <w:b/>
          <w:bCs/>
        </w:rPr>
        <w:t>（征求意见稿）</w:t>
      </w:r>
    </w:p>
    <w:p w:rsidR="000C4476" w:rsidRPr="00DB3377" w:rsidRDefault="000C4476" w:rsidP="00AC16E7">
      <w:pPr>
        <w:spacing w:line="560" w:lineRule="exact"/>
        <w:ind w:firstLineChars="177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  <w:color w:val="404040"/>
        </w:rPr>
        <w:t>根据《医疗机构管理条例》和国家卫计委相关要求，各级各类医疗卫生技术人员均应参加“三基三严”培训，“三基”考核必须人人达标，确保将“三严”作风贯彻到各项医疗业务活动和管理工作的始终。为进一步加强“三基”、“三严”管理，提高医务人员的专业知识水平及医疗服务质量，保持良好的工作作风，特制定本办法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一、组织结构及职责</w:t>
      </w:r>
    </w:p>
    <w:p w:rsidR="000C4476" w:rsidRPr="00DB3377" w:rsidRDefault="000C4476" w:rsidP="00AC16E7">
      <w:pPr>
        <w:spacing w:line="560" w:lineRule="exact"/>
        <w:ind w:leftChars="-342" w:left="31680" w:firstLineChars="475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（一）领导组</w:t>
      </w:r>
    </w:p>
    <w:p w:rsidR="000C4476" w:rsidRPr="00DB3377" w:rsidRDefault="000C4476" w:rsidP="00AC16E7">
      <w:pPr>
        <w:spacing w:line="560" w:lineRule="exact"/>
        <w:ind w:leftChars="-36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组长：李国平</w:t>
      </w:r>
    </w:p>
    <w:p w:rsidR="000C4476" w:rsidRPr="00DB3377" w:rsidRDefault="000C4476" w:rsidP="00AC16E7">
      <w:pPr>
        <w:spacing w:line="560" w:lineRule="exact"/>
        <w:ind w:leftChars="-36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副组长：邬云红</w:t>
      </w:r>
    </w:p>
    <w:p w:rsidR="000C4476" w:rsidRPr="00DB3377" w:rsidRDefault="000C4476" w:rsidP="00AC16E7">
      <w:pPr>
        <w:spacing w:line="560" w:lineRule="exact"/>
        <w:ind w:leftChars="-36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成员：刘华、张美莉、陈虹、胡永建、葛卫红</w:t>
      </w:r>
    </w:p>
    <w:p w:rsidR="000C4476" w:rsidRPr="00DB3377" w:rsidRDefault="000C4476" w:rsidP="00AC16E7">
      <w:pPr>
        <w:spacing w:line="560" w:lineRule="exact"/>
        <w:ind w:rightChars="-73" w:right="31680" w:firstLineChars="15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负责领导全院“三基三严”训练工作；根据医院业务发展和上级卫生行政部门的要求，制订医院年度培训计划；督促、检查、考核“三基三严”培训及考核情况；对“三基三严”培训及考核工作提出奖惩意见。</w:t>
      </w:r>
    </w:p>
    <w:p w:rsidR="000C4476" w:rsidRPr="00DB3377" w:rsidRDefault="000C4476" w:rsidP="00AC16E7">
      <w:pPr>
        <w:tabs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二）在医院“三基三严”领导组的领导下，由科教科、护理部牵头，负责医、技、护人员的“三基三严”的培训及考核工作，医院年度培训计划的拟定、医院年度计划实施、年度考试考核等日常工作（护理由护理部具体负责）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三）各科室成立以科主任、护士长为主体的“三基三严”培训管理小组。科室应根据专业特点及“三基三严”培训要求，明确本专业“三基”培训内容，制定适合本专业的年度实施计划，由科室实施、考核，并做好原始资料的收集、整理、归档等日常工作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二、培训内容</w:t>
      </w:r>
    </w:p>
    <w:p w:rsidR="000C4476" w:rsidRPr="00DB3377" w:rsidRDefault="000C4476" w:rsidP="00AC16E7">
      <w:pPr>
        <w:tabs>
          <w:tab w:val="left" w:pos="0"/>
          <w:tab w:val="left" w:pos="540"/>
          <w:tab w:val="left" w:pos="72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根据国家卫计委要求，在岗人员“三基”培训覆盖率</w:t>
      </w:r>
      <w:r w:rsidRPr="00DB3377">
        <w:rPr>
          <w:rFonts w:ascii="仿宋_GB2312" w:hAnsi="宋体" w:cs="仿宋_GB2312"/>
        </w:rPr>
        <w:t>100%</w:t>
      </w:r>
      <w:r w:rsidRPr="00DB3377">
        <w:rPr>
          <w:rFonts w:ascii="仿宋_GB2312" w:hAnsi="宋体" w:cs="仿宋_GB2312" w:hint="eastAsia"/>
        </w:rPr>
        <w:t>，我院“三基”培训分为全院性培训和科室培训两种方式。</w:t>
      </w:r>
    </w:p>
    <w:p w:rsidR="000C4476" w:rsidRPr="00DB3377" w:rsidRDefault="000C4476" w:rsidP="00AC16E7">
      <w:pPr>
        <w:tabs>
          <w:tab w:val="left" w:pos="0"/>
          <w:tab w:val="left" w:pos="540"/>
          <w:tab w:val="left" w:pos="72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（一）培训对象</w:t>
      </w:r>
    </w:p>
    <w:p w:rsidR="000C4476" w:rsidRPr="00DB3377" w:rsidRDefault="000C4476" w:rsidP="00AC16E7">
      <w:pPr>
        <w:tabs>
          <w:tab w:val="left" w:pos="180"/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全院在岗卫生专业技术类</w:t>
      </w:r>
      <w:bookmarkStart w:id="0" w:name="_GoBack"/>
      <w:bookmarkEnd w:id="0"/>
      <w:r w:rsidRPr="00DB3377">
        <w:rPr>
          <w:rFonts w:ascii="仿宋_GB2312" w:hAnsi="宋体" w:cs="仿宋_GB2312" w:hint="eastAsia"/>
        </w:rPr>
        <w:t>人员。</w:t>
      </w:r>
    </w:p>
    <w:p w:rsidR="000C4476" w:rsidRPr="00DB3377" w:rsidRDefault="000C4476" w:rsidP="00AC16E7">
      <w:pPr>
        <w:tabs>
          <w:tab w:val="left" w:pos="180"/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（二）培训方式</w:t>
      </w:r>
    </w:p>
    <w:p w:rsidR="000C4476" w:rsidRPr="00DB3377" w:rsidRDefault="000C4476" w:rsidP="00AC16E7">
      <w:pPr>
        <w:tabs>
          <w:tab w:val="left" w:pos="0"/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1.</w:t>
      </w:r>
      <w:r w:rsidRPr="00DB3377">
        <w:rPr>
          <w:rFonts w:ascii="仿宋_GB2312" w:hAnsi="宋体" w:cs="仿宋_GB2312" w:hint="eastAsia"/>
        </w:rPr>
        <w:t>全院性培训：由科教科或护理部组织，以全院继续教育讲座及技能操作示范等方式进行。全院性集中培训定期开展，以急救、法律法规、院感、输血等知识为主。</w:t>
      </w:r>
    </w:p>
    <w:p w:rsidR="000C4476" w:rsidRPr="00DB3377" w:rsidRDefault="000C4476" w:rsidP="00AC16E7">
      <w:pPr>
        <w:tabs>
          <w:tab w:val="left" w:pos="180"/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2.</w:t>
      </w:r>
      <w:r w:rsidRPr="00DB3377">
        <w:rPr>
          <w:rFonts w:ascii="仿宋_GB2312" w:hAnsi="宋体" w:cs="仿宋_GB2312" w:hint="eastAsia"/>
        </w:rPr>
        <w:t>科室组织培训：由科主任、护士长根据本科室所拟定培训计划，组织开展培训。要求各科室定期组织本专业相关“三基”内容的理论与技能培训，并于每年</w:t>
      </w:r>
      <w:r w:rsidRPr="00DB3377">
        <w:rPr>
          <w:rFonts w:ascii="仿宋_GB2312" w:hAnsi="宋体" w:cs="仿宋_GB2312"/>
        </w:rPr>
        <w:t>11</w:t>
      </w:r>
      <w:r w:rsidRPr="00DB3377">
        <w:rPr>
          <w:rFonts w:ascii="仿宋_GB2312" w:hAnsi="宋体" w:cs="仿宋_GB2312" w:hint="eastAsia"/>
        </w:rPr>
        <w:t>月下旬上报次年科室“三基”理论与技能培训计划。</w:t>
      </w:r>
    </w:p>
    <w:p w:rsidR="000C4476" w:rsidRPr="00DB3377" w:rsidRDefault="000C4476" w:rsidP="00AC16E7">
      <w:pPr>
        <w:tabs>
          <w:tab w:val="left" w:pos="-180"/>
          <w:tab w:val="left" w:pos="540"/>
        </w:tabs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（三）师资力量</w:t>
      </w:r>
    </w:p>
    <w:p w:rsidR="000C4476" w:rsidRPr="00DB3377" w:rsidRDefault="000C4476" w:rsidP="00AC16E7">
      <w:pPr>
        <w:tabs>
          <w:tab w:val="left" w:pos="-180"/>
        </w:tabs>
        <w:spacing w:line="560" w:lineRule="exact"/>
        <w:ind w:leftChars="-14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1.</w:t>
      </w:r>
      <w:r w:rsidRPr="00DB3377">
        <w:rPr>
          <w:rFonts w:ascii="仿宋_GB2312" w:hAnsi="宋体" w:cs="仿宋_GB2312" w:hint="eastAsia"/>
        </w:rPr>
        <w:t>全院性培训由科教科或护理部组织本院专家，或外聘相关领域专家担任。</w:t>
      </w:r>
    </w:p>
    <w:p w:rsidR="000C4476" w:rsidRPr="00DB3377" w:rsidRDefault="000C4476" w:rsidP="00AC16E7">
      <w:pPr>
        <w:tabs>
          <w:tab w:val="left" w:pos="-180"/>
        </w:tabs>
        <w:spacing w:line="560" w:lineRule="exact"/>
        <w:ind w:leftChars="-14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2.</w:t>
      </w:r>
      <w:r w:rsidRPr="00DB3377">
        <w:rPr>
          <w:rFonts w:ascii="仿宋_GB2312" w:hAnsi="宋体" w:cs="仿宋_GB2312" w:hint="eastAsia"/>
        </w:rPr>
        <w:t>科室培训由科室负责人组织安排人员实施。</w:t>
      </w:r>
    </w:p>
    <w:p w:rsidR="000C4476" w:rsidRPr="00DB3377" w:rsidRDefault="000C4476" w:rsidP="00AC16E7">
      <w:pPr>
        <w:tabs>
          <w:tab w:val="left" w:pos="-180"/>
        </w:tabs>
        <w:spacing w:line="560" w:lineRule="exact"/>
        <w:ind w:leftChars="-14" w:left="31680" w:firstLineChars="209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三、考核管理</w:t>
      </w:r>
    </w:p>
    <w:p w:rsidR="000C4476" w:rsidRPr="00DB3377" w:rsidRDefault="000C4476" w:rsidP="00AC16E7">
      <w:pPr>
        <w:tabs>
          <w:tab w:val="left" w:pos="-180"/>
        </w:tabs>
        <w:spacing w:line="560" w:lineRule="exact"/>
        <w:ind w:leftChars="-14" w:left="31680"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我院对全院卫生专业技术人员按职称、年限或序列（护理按护士级别）分层次、分类别实施，分为全院考核和科室考核两部分。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（一）考核对象</w:t>
      </w:r>
    </w:p>
    <w:p w:rsidR="000C4476" w:rsidRPr="00DB3377" w:rsidRDefault="000C4476" w:rsidP="00B03859">
      <w:pPr>
        <w:spacing w:line="560" w:lineRule="exact"/>
        <w:ind w:left="-36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本年度在岗工作卫生专业技术人员。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（二）考核方式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1.</w:t>
      </w:r>
      <w:r w:rsidRPr="00DB3377">
        <w:rPr>
          <w:rFonts w:ascii="仿宋_GB2312" w:hAnsi="宋体" w:cs="仿宋_GB2312" w:hint="eastAsia"/>
        </w:rPr>
        <w:t>科室每月举行一次“三基”</w:t>
      </w:r>
      <w:r>
        <w:rPr>
          <w:rFonts w:ascii="仿宋_GB2312" w:hAnsi="宋体" w:cs="仿宋_GB2312" w:hint="eastAsia"/>
        </w:rPr>
        <w:t>理论培训和</w:t>
      </w:r>
      <w:r w:rsidRPr="00DB3377">
        <w:rPr>
          <w:rFonts w:ascii="仿宋_GB2312" w:hAnsi="宋体" w:cs="仿宋_GB2312" w:hint="eastAsia"/>
        </w:rPr>
        <w:t>考核（护理按护理部要求），技能</w:t>
      </w:r>
      <w:r>
        <w:rPr>
          <w:rFonts w:ascii="仿宋_GB2312" w:hAnsi="宋体" w:cs="仿宋_GB2312" w:hint="eastAsia"/>
        </w:rPr>
        <w:t>操作每季度考核</w:t>
      </w:r>
      <w:r w:rsidRPr="00DB3377">
        <w:rPr>
          <w:rFonts w:ascii="仿宋_GB2312" w:hAnsi="宋体" w:cs="仿宋_GB2312" w:hint="eastAsia"/>
        </w:rPr>
        <w:t>。理论考试通过</w:t>
      </w:r>
      <w:r w:rsidRPr="00DB3377">
        <w:rPr>
          <w:rFonts w:ascii="仿宋_GB2312" w:hAnsi="宋体" w:cs="仿宋_GB2312"/>
        </w:rPr>
        <w:t>OA</w:t>
      </w:r>
      <w:r w:rsidRPr="00DB3377">
        <w:rPr>
          <w:rFonts w:ascii="仿宋_GB2312" w:hAnsi="宋体" w:cs="仿宋_GB2312" w:hint="eastAsia"/>
        </w:rPr>
        <w:t>系统完成。科室应对“三基”理论与技能考核的相关资料进行妥善保管，以备检查。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2.</w:t>
      </w:r>
      <w:r w:rsidRPr="00DB3377">
        <w:rPr>
          <w:rFonts w:ascii="仿宋_GB2312" w:hAnsi="宋体" w:cs="仿宋_GB2312" w:hint="eastAsia"/>
        </w:rPr>
        <w:t>科教科每半年、护理每年举行一次全院“三基理论”考核，通过</w:t>
      </w:r>
      <w:r w:rsidRPr="00DB3377">
        <w:rPr>
          <w:rFonts w:ascii="仿宋_GB2312" w:hAnsi="宋体" w:cs="仿宋_GB2312"/>
        </w:rPr>
        <w:t>OA</w:t>
      </w:r>
      <w:r w:rsidRPr="00DB3377">
        <w:rPr>
          <w:rFonts w:ascii="仿宋_GB2312" w:hAnsi="宋体" w:cs="仿宋_GB2312" w:hint="eastAsia"/>
        </w:rPr>
        <w:t>系统进行。考核成绩</w:t>
      </w:r>
      <w:r w:rsidRPr="00DB3377">
        <w:rPr>
          <w:rFonts w:ascii="仿宋_GB2312" w:hAnsi="宋体" w:cs="仿宋_GB2312"/>
        </w:rPr>
        <w:t>85</w:t>
      </w:r>
      <w:r w:rsidRPr="00DB3377">
        <w:rPr>
          <w:rFonts w:ascii="仿宋_GB2312" w:hAnsi="宋体" w:cs="仿宋_GB2312" w:hint="eastAsia"/>
        </w:rPr>
        <w:t>分以上为合格。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3.</w:t>
      </w:r>
      <w:r w:rsidRPr="00DB3377">
        <w:rPr>
          <w:rFonts w:ascii="仿宋_GB2312" w:hAnsi="宋体" w:cs="仿宋_GB2312" w:hint="eastAsia"/>
        </w:rPr>
        <w:t>护理部每季度举行一次全院“三基技能操作”考核。考核成绩</w:t>
      </w:r>
      <w:r w:rsidRPr="00DB3377">
        <w:rPr>
          <w:rFonts w:ascii="仿宋_GB2312" w:hAnsi="宋体" w:cs="仿宋_GB2312"/>
        </w:rPr>
        <w:t>90</w:t>
      </w:r>
      <w:r w:rsidRPr="00DB3377">
        <w:rPr>
          <w:rFonts w:ascii="仿宋_GB2312" w:hAnsi="宋体" w:cs="仿宋_GB2312" w:hint="eastAsia"/>
        </w:rPr>
        <w:t>分以上为合格。</w:t>
      </w:r>
    </w:p>
    <w:p w:rsidR="000C4476" w:rsidRPr="00AC16E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AC16E7">
        <w:rPr>
          <w:rFonts w:ascii="仿宋_GB2312" w:hAnsi="宋体" w:cs="仿宋_GB2312"/>
        </w:rPr>
        <w:t>4.</w:t>
      </w:r>
      <w:r w:rsidRPr="00AC16E7">
        <w:rPr>
          <w:rFonts w:ascii="仿宋_GB2312" w:hAnsi="宋体" w:cs="仿宋_GB2312" w:hint="eastAsia"/>
        </w:rPr>
        <w:t>科教科每年组织一次全院“三基技能操作”考核抽查，考试成绩</w:t>
      </w:r>
      <w:r w:rsidRPr="00AC16E7">
        <w:rPr>
          <w:rFonts w:ascii="仿宋_GB2312" w:hAnsi="宋体" w:cs="仿宋_GB2312"/>
        </w:rPr>
        <w:t>90</w:t>
      </w:r>
      <w:r w:rsidRPr="00AC16E7">
        <w:rPr>
          <w:rFonts w:ascii="仿宋_GB2312" w:hAnsi="宋体" w:cs="仿宋_GB2312" w:hint="eastAsia"/>
        </w:rPr>
        <w:t>分以上为合格。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5.</w:t>
      </w:r>
      <w:r w:rsidRPr="00DB3377">
        <w:rPr>
          <w:rFonts w:ascii="仿宋_GB2312" w:hAnsi="宋体" w:cs="仿宋_GB2312" w:hint="eastAsia"/>
        </w:rPr>
        <w:t>全院“三基”考试不及格，给予补考一次；仍不及格，视为考核不合格。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（三）奖惩措施</w:t>
      </w:r>
    </w:p>
    <w:p w:rsidR="000C4476" w:rsidRPr="00AC16E7" w:rsidRDefault="000C4476" w:rsidP="00AC16E7">
      <w:pPr>
        <w:pStyle w:val="CommentText"/>
        <w:ind w:firstLineChars="200" w:firstLine="31680"/>
        <w:rPr>
          <w:rFonts w:ascii="仿宋_GB2312" w:hAnsi="宋体"/>
          <w:sz w:val="32"/>
          <w:szCs w:val="32"/>
        </w:rPr>
      </w:pPr>
      <w:r w:rsidRPr="00AC16E7">
        <w:rPr>
          <w:rFonts w:ascii="仿宋_GB2312" w:hAnsi="宋体" w:cs="仿宋_GB2312"/>
          <w:sz w:val="32"/>
          <w:szCs w:val="32"/>
        </w:rPr>
        <w:t>1.</w:t>
      </w:r>
      <w:r w:rsidRPr="00AC16E7">
        <w:rPr>
          <w:rFonts w:ascii="仿宋_GB2312" w:hAnsi="宋体" w:cs="仿宋_GB2312" w:hint="eastAsia"/>
          <w:sz w:val="32"/>
          <w:szCs w:val="32"/>
        </w:rPr>
        <w:t>科教科每月检查科室医护“三基”培训及考核情况并汇总，纳入教学检查总表，若在</w:t>
      </w:r>
      <w:r w:rsidRPr="00AC16E7">
        <w:rPr>
          <w:rFonts w:ascii="仿宋_GB2312" w:hAnsi="宋体" w:cs="仿宋_GB2312"/>
          <w:sz w:val="32"/>
          <w:szCs w:val="32"/>
        </w:rPr>
        <w:t>80</w:t>
      </w:r>
      <w:r w:rsidRPr="00AC16E7">
        <w:rPr>
          <w:rFonts w:ascii="仿宋_GB2312" w:hAnsi="宋体" w:cs="仿宋_GB2312" w:hint="eastAsia"/>
          <w:sz w:val="32"/>
          <w:szCs w:val="32"/>
        </w:rPr>
        <w:t>分以下为不合格，扣罚科室当月绩效</w:t>
      </w:r>
      <w:r w:rsidRPr="00AC16E7">
        <w:rPr>
          <w:rFonts w:ascii="仿宋_GB2312" w:hAnsi="宋体" w:cs="仿宋_GB2312"/>
          <w:sz w:val="32"/>
          <w:szCs w:val="32"/>
        </w:rPr>
        <w:t>1000</w:t>
      </w:r>
      <w:r w:rsidRPr="00AC16E7">
        <w:rPr>
          <w:rFonts w:ascii="仿宋_GB2312" w:hAnsi="宋体" w:cs="仿宋_GB2312" w:hint="eastAsia"/>
          <w:sz w:val="32"/>
          <w:szCs w:val="32"/>
        </w:rPr>
        <w:t>元；在</w:t>
      </w:r>
      <w:r w:rsidRPr="00AC16E7">
        <w:rPr>
          <w:rFonts w:ascii="仿宋_GB2312" w:hAnsi="宋体" w:cs="仿宋_GB2312"/>
          <w:sz w:val="32"/>
          <w:szCs w:val="32"/>
        </w:rPr>
        <w:t>80</w:t>
      </w:r>
      <w:r w:rsidRPr="00AC16E7">
        <w:rPr>
          <w:rFonts w:ascii="仿宋_GB2312" w:hAnsi="宋体" w:cs="仿宋_GB2312" w:hint="eastAsia"/>
          <w:sz w:val="32"/>
          <w:szCs w:val="32"/>
        </w:rPr>
        <w:t>到</w:t>
      </w:r>
      <w:r w:rsidRPr="00AC16E7">
        <w:rPr>
          <w:rFonts w:ascii="仿宋_GB2312" w:hAnsi="宋体" w:cs="仿宋_GB2312"/>
          <w:sz w:val="32"/>
          <w:szCs w:val="32"/>
        </w:rPr>
        <w:t>90</w:t>
      </w:r>
      <w:r w:rsidRPr="00AC16E7">
        <w:rPr>
          <w:rFonts w:ascii="仿宋_GB2312" w:hAnsi="宋体" w:cs="仿宋_GB2312" w:hint="eastAsia"/>
          <w:sz w:val="32"/>
          <w:szCs w:val="32"/>
        </w:rPr>
        <w:t>分，不奖励不扣罚；在</w:t>
      </w:r>
      <w:r w:rsidRPr="00AC16E7">
        <w:rPr>
          <w:rFonts w:ascii="仿宋_GB2312" w:hAnsi="宋体" w:cs="仿宋_GB2312"/>
          <w:sz w:val="32"/>
          <w:szCs w:val="32"/>
        </w:rPr>
        <w:t>90</w:t>
      </w:r>
      <w:r w:rsidRPr="00AC16E7">
        <w:rPr>
          <w:rFonts w:ascii="仿宋_GB2312" w:hAnsi="宋体" w:cs="仿宋_GB2312" w:hint="eastAsia"/>
          <w:sz w:val="32"/>
          <w:szCs w:val="32"/>
        </w:rPr>
        <w:t>分以上者，奖励科室当月绩效</w:t>
      </w:r>
      <w:r w:rsidRPr="00AC16E7">
        <w:rPr>
          <w:rFonts w:ascii="仿宋_GB2312" w:hAnsi="宋体" w:cs="仿宋_GB2312"/>
          <w:sz w:val="32"/>
          <w:szCs w:val="32"/>
        </w:rPr>
        <w:t>1000</w:t>
      </w:r>
      <w:r w:rsidRPr="00AC16E7">
        <w:rPr>
          <w:rFonts w:ascii="仿宋_GB2312" w:hAnsi="宋体" w:cs="仿宋_GB2312" w:hint="eastAsia"/>
          <w:sz w:val="32"/>
          <w:szCs w:val="32"/>
        </w:rPr>
        <w:t>元。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2.</w:t>
      </w:r>
      <w:r w:rsidRPr="00DB3377">
        <w:rPr>
          <w:rFonts w:ascii="仿宋_GB2312" w:hAnsi="宋体" w:cs="仿宋_GB2312" w:hint="eastAsia"/>
        </w:rPr>
        <w:t>个人根据人事规定专业职称评审办法，与职称评定挂钩。</w:t>
      </w:r>
    </w:p>
    <w:p w:rsidR="000C4476" w:rsidRPr="00DB3377" w:rsidRDefault="000C4476" w:rsidP="00AC16E7">
      <w:pPr>
        <w:spacing w:line="560" w:lineRule="exact"/>
        <w:ind w:firstLineChars="10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本办法自发布之日起执行，由科教科和护理部负责解释。</w:t>
      </w:r>
    </w:p>
    <w:p w:rsidR="000C4476" w:rsidRPr="00DB3377" w:rsidRDefault="000C4476" w:rsidP="00AC16E7">
      <w:pPr>
        <w:spacing w:line="560" w:lineRule="exact"/>
        <w:ind w:firstLineChars="200" w:firstLine="31680"/>
        <w:rPr>
          <w:rFonts w:ascii="仿宋_GB2312" w:hAnsi="宋体"/>
        </w:rPr>
      </w:pPr>
    </w:p>
    <w:p w:rsidR="000C4476" w:rsidRPr="00DB3377" w:rsidRDefault="000C4476" w:rsidP="00AC16E7">
      <w:pPr>
        <w:spacing w:line="560" w:lineRule="exact"/>
        <w:ind w:firstLineChars="1650" w:firstLine="31680"/>
        <w:rPr>
          <w:rFonts w:ascii="仿宋_GB2312" w:hAnsi="宋体"/>
        </w:rPr>
      </w:pPr>
      <w:r w:rsidRPr="00DB3377">
        <w:rPr>
          <w:rFonts w:ascii="仿宋_GB2312" w:hAnsi="宋体" w:cs="仿宋_GB2312" w:hint="eastAsia"/>
        </w:rPr>
        <w:t>科教科</w:t>
      </w:r>
      <w:r w:rsidRPr="00DB3377">
        <w:rPr>
          <w:rFonts w:ascii="仿宋_GB2312" w:hAnsi="宋体" w:cs="仿宋_GB2312"/>
        </w:rPr>
        <w:t xml:space="preserve">  </w:t>
      </w:r>
      <w:r w:rsidRPr="00DB3377">
        <w:rPr>
          <w:rFonts w:ascii="仿宋_GB2312" w:hAnsi="宋体" w:cs="仿宋_GB2312" w:hint="eastAsia"/>
        </w:rPr>
        <w:t>护理部</w:t>
      </w:r>
    </w:p>
    <w:p w:rsidR="000C4476" w:rsidRPr="00DB3377" w:rsidRDefault="000C4476" w:rsidP="00AC16E7">
      <w:pPr>
        <w:spacing w:line="560" w:lineRule="exact"/>
        <w:ind w:right="560" w:firstLineChars="1800" w:firstLine="31680"/>
        <w:rPr>
          <w:rFonts w:ascii="仿宋_GB2312" w:hAnsi="宋体"/>
        </w:rPr>
      </w:pPr>
      <w:r w:rsidRPr="00DB3377">
        <w:rPr>
          <w:rFonts w:ascii="仿宋_GB2312" w:hAnsi="宋体" w:cs="仿宋_GB2312"/>
        </w:rPr>
        <w:t>2016-11-23</w:t>
      </w:r>
    </w:p>
    <w:p w:rsidR="000C4476" w:rsidRPr="00DB3377" w:rsidRDefault="000C4476">
      <w:pPr>
        <w:rPr>
          <w:rFonts w:ascii="仿宋_GB2312"/>
        </w:rPr>
      </w:pPr>
    </w:p>
    <w:sectPr w:rsidR="000C4476" w:rsidRPr="00DB3377" w:rsidSect="00ED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76" w:rsidRDefault="000C4476" w:rsidP="0060548E">
      <w:r>
        <w:separator/>
      </w:r>
    </w:p>
  </w:endnote>
  <w:endnote w:type="continuationSeparator" w:id="1">
    <w:p w:rsidR="000C4476" w:rsidRDefault="000C4476" w:rsidP="00605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76" w:rsidRDefault="000C4476" w:rsidP="0060548E">
      <w:r>
        <w:separator/>
      </w:r>
    </w:p>
  </w:footnote>
  <w:footnote w:type="continuationSeparator" w:id="1">
    <w:p w:rsidR="000C4476" w:rsidRDefault="000C4476" w:rsidP="00605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859"/>
    <w:rsid w:val="00016D78"/>
    <w:rsid w:val="00021141"/>
    <w:rsid w:val="00022FE4"/>
    <w:rsid w:val="000240C1"/>
    <w:rsid w:val="00025DC6"/>
    <w:rsid w:val="00026ED4"/>
    <w:rsid w:val="0004047E"/>
    <w:rsid w:val="000420B4"/>
    <w:rsid w:val="000B5156"/>
    <w:rsid w:val="000B69F6"/>
    <w:rsid w:val="000C4476"/>
    <w:rsid w:val="000E3DE3"/>
    <w:rsid w:val="000E3E75"/>
    <w:rsid w:val="001325CF"/>
    <w:rsid w:val="00132D71"/>
    <w:rsid w:val="00146C7B"/>
    <w:rsid w:val="001733D6"/>
    <w:rsid w:val="001A0A3D"/>
    <w:rsid w:val="001D4BB9"/>
    <w:rsid w:val="001E097F"/>
    <w:rsid w:val="002374C4"/>
    <w:rsid w:val="0024246D"/>
    <w:rsid w:val="00277251"/>
    <w:rsid w:val="00280A77"/>
    <w:rsid w:val="002949DF"/>
    <w:rsid w:val="002A5A74"/>
    <w:rsid w:val="002B5452"/>
    <w:rsid w:val="002C1908"/>
    <w:rsid w:val="002F3FBA"/>
    <w:rsid w:val="00300082"/>
    <w:rsid w:val="0031338C"/>
    <w:rsid w:val="00321846"/>
    <w:rsid w:val="0032549B"/>
    <w:rsid w:val="003402C4"/>
    <w:rsid w:val="00344FD4"/>
    <w:rsid w:val="00345ABD"/>
    <w:rsid w:val="003467FE"/>
    <w:rsid w:val="00392D7D"/>
    <w:rsid w:val="003D502F"/>
    <w:rsid w:val="003F3650"/>
    <w:rsid w:val="00421C16"/>
    <w:rsid w:val="00431338"/>
    <w:rsid w:val="00454DF9"/>
    <w:rsid w:val="004B7D9F"/>
    <w:rsid w:val="004D2A37"/>
    <w:rsid w:val="004E4EB8"/>
    <w:rsid w:val="00545557"/>
    <w:rsid w:val="00571505"/>
    <w:rsid w:val="005720CB"/>
    <w:rsid w:val="00592A44"/>
    <w:rsid w:val="005C4BAC"/>
    <w:rsid w:val="0060548E"/>
    <w:rsid w:val="00620596"/>
    <w:rsid w:val="0063136E"/>
    <w:rsid w:val="00664C3A"/>
    <w:rsid w:val="00676B84"/>
    <w:rsid w:val="006B1BC6"/>
    <w:rsid w:val="006F3259"/>
    <w:rsid w:val="006F5DE8"/>
    <w:rsid w:val="007049F3"/>
    <w:rsid w:val="00730BA9"/>
    <w:rsid w:val="007551B9"/>
    <w:rsid w:val="007603C0"/>
    <w:rsid w:val="00770730"/>
    <w:rsid w:val="007F1A88"/>
    <w:rsid w:val="0088042C"/>
    <w:rsid w:val="0088392D"/>
    <w:rsid w:val="008902F1"/>
    <w:rsid w:val="00893E62"/>
    <w:rsid w:val="008B542A"/>
    <w:rsid w:val="008D30D7"/>
    <w:rsid w:val="008E0F23"/>
    <w:rsid w:val="008F0A7D"/>
    <w:rsid w:val="0090359C"/>
    <w:rsid w:val="00906892"/>
    <w:rsid w:val="00913305"/>
    <w:rsid w:val="00934EA7"/>
    <w:rsid w:val="009560E2"/>
    <w:rsid w:val="00981367"/>
    <w:rsid w:val="00992646"/>
    <w:rsid w:val="00993C86"/>
    <w:rsid w:val="00997F18"/>
    <w:rsid w:val="009C4D7B"/>
    <w:rsid w:val="009D2492"/>
    <w:rsid w:val="009F3694"/>
    <w:rsid w:val="009F6F47"/>
    <w:rsid w:val="00A80E74"/>
    <w:rsid w:val="00A86E0B"/>
    <w:rsid w:val="00AA37DF"/>
    <w:rsid w:val="00AA4749"/>
    <w:rsid w:val="00AA7E75"/>
    <w:rsid w:val="00AB2214"/>
    <w:rsid w:val="00AC16E7"/>
    <w:rsid w:val="00AF0B97"/>
    <w:rsid w:val="00B03859"/>
    <w:rsid w:val="00B66BF8"/>
    <w:rsid w:val="00B71178"/>
    <w:rsid w:val="00B714CE"/>
    <w:rsid w:val="00BE44EC"/>
    <w:rsid w:val="00C05567"/>
    <w:rsid w:val="00C21356"/>
    <w:rsid w:val="00C249D7"/>
    <w:rsid w:val="00C4240C"/>
    <w:rsid w:val="00C5308D"/>
    <w:rsid w:val="00C55F48"/>
    <w:rsid w:val="00C736AB"/>
    <w:rsid w:val="00CA6A3B"/>
    <w:rsid w:val="00CC7E29"/>
    <w:rsid w:val="00D225FA"/>
    <w:rsid w:val="00D263A2"/>
    <w:rsid w:val="00D647E7"/>
    <w:rsid w:val="00D67571"/>
    <w:rsid w:val="00D86C18"/>
    <w:rsid w:val="00D932A8"/>
    <w:rsid w:val="00DA2F14"/>
    <w:rsid w:val="00DB3377"/>
    <w:rsid w:val="00E06C00"/>
    <w:rsid w:val="00E21FA5"/>
    <w:rsid w:val="00E23D45"/>
    <w:rsid w:val="00E541C6"/>
    <w:rsid w:val="00EC0B24"/>
    <w:rsid w:val="00EC5B09"/>
    <w:rsid w:val="00ED0AC9"/>
    <w:rsid w:val="00ED4402"/>
    <w:rsid w:val="00ED493A"/>
    <w:rsid w:val="00F179EC"/>
    <w:rsid w:val="00F20B43"/>
    <w:rsid w:val="00F32B40"/>
    <w:rsid w:val="00F970F4"/>
    <w:rsid w:val="00FC19A3"/>
    <w:rsid w:val="00FD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59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5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548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548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548E"/>
    <w:rPr>
      <w:rFonts w:ascii="Times New Roman" w:eastAsia="仿宋_GB2312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402C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3402C4"/>
    <w:pPr>
      <w:jc w:val="left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02C4"/>
    <w:rPr>
      <w:rFonts w:ascii="Times New Roman" w:eastAsia="仿宋_GB2312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402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02C4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2C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211</Words>
  <Characters>1208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西藏自治区人民政府驻成都办事处医院</dc:title>
  <dc:subject/>
  <dc:creator>科教科</dc:creator>
  <cp:keywords/>
  <dc:description/>
  <cp:lastModifiedBy>胡永建</cp:lastModifiedBy>
  <cp:revision>24</cp:revision>
  <dcterms:created xsi:type="dcterms:W3CDTF">2016-11-23T01:04:00Z</dcterms:created>
  <dcterms:modified xsi:type="dcterms:W3CDTF">2016-12-15T06:28:00Z</dcterms:modified>
</cp:coreProperties>
</file>