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附件1：生产企业新药申报材料目录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、挂网品种须提供“</w:t>
      </w:r>
      <w:r>
        <w:rPr>
          <w:rFonts w:hint="eastAsia" w:ascii="宋体" w:hAnsi="宋体"/>
          <w:sz w:val="24"/>
        </w:rPr>
        <w:t>四川省药械采购与监管平台”挂网页面打印件；</w:t>
      </w:r>
      <w:r>
        <w:rPr>
          <w:rFonts w:hint="eastAsia"/>
          <w:sz w:val="24"/>
        </w:rPr>
        <w:t>社保品种须提供</w:t>
      </w:r>
      <w:r>
        <w:rPr>
          <w:rFonts w:hint="eastAsia" w:ascii="宋体" w:hAnsi="宋体"/>
          <w:sz w:val="24"/>
        </w:rPr>
        <w:t>《国家基本医疗保险、工伤保险和生育保险药品目录（2020年版）》品种所在页复印件和成都市医保药品编码，以证明属于挂网或社保品种，</w:t>
      </w:r>
      <w:r>
        <w:rPr>
          <w:rFonts w:hint="eastAsia"/>
          <w:sz w:val="24"/>
        </w:rPr>
        <w:t>不提供者视为非挂网或自费药品；有报销限制的，需详细注明；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、经国家食品药品监督管理局（SFDA）批准的法定药品说明书；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、产品介绍资料、同类产品临床药理作用和药品不良反应对比评价资料。如为原研，提供专利等相关支撑材料；如通过一致性评价药品，也需提供相关支撑材料。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4</w:t>
      </w:r>
      <w:r>
        <w:rPr>
          <w:rFonts w:hint="eastAsia"/>
          <w:sz w:val="24"/>
        </w:rPr>
        <w:t>、厂家提供</w:t>
      </w:r>
      <w:r>
        <w:rPr>
          <w:rFonts w:hint="eastAsia"/>
          <w:sz w:val="24"/>
          <w:lang w:val="en-US" w:eastAsia="zh-CN"/>
        </w:rPr>
        <w:t>≥5家</w:t>
      </w:r>
      <w:bookmarkStart w:id="0" w:name="_GoBack"/>
      <w:bookmarkEnd w:id="0"/>
      <w:r>
        <w:rPr>
          <w:rFonts w:hint="eastAsia"/>
          <w:sz w:val="24"/>
        </w:rPr>
        <w:t>四川省三甲医院和/或复旦排行榜全国排名前100等优质医院的药品供应情况，提供供货发票复印件等相关支撑材料。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，同时附上被委托人身份证复印件）；</w:t>
      </w:r>
    </w:p>
    <w:p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、经国家食品药品监督管理局（SFDA）批准的法定药品说明书；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、产品介绍资料、同类产品临床药理作用和药品不良反应对比评价资料（中文）；如为原研，提供专利等质量层次相关证明材料；</w:t>
      </w:r>
    </w:p>
    <w:p>
      <w:pPr>
        <w:spacing w:line="360" w:lineRule="auto"/>
        <w:ind w:left="630" w:leftChars="30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、厂家提供四川省三甲医院和/或全国排名前100等优质医院的药品供应情况，提供供货发票复印件等相关支撑材料。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wNzVhNmQ5NGFmMzA0ZGQ4OTdhNmViYWE1N2Y3MzM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318AB"/>
    <w:rsid w:val="00437CC1"/>
    <w:rsid w:val="0044645A"/>
    <w:rsid w:val="00505608"/>
    <w:rsid w:val="00511A24"/>
    <w:rsid w:val="005E5C74"/>
    <w:rsid w:val="0065274D"/>
    <w:rsid w:val="006620E6"/>
    <w:rsid w:val="006C2DEC"/>
    <w:rsid w:val="00767542"/>
    <w:rsid w:val="00770E13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7DB2A8E"/>
    <w:rsid w:val="0BC27694"/>
    <w:rsid w:val="0DD50CB4"/>
    <w:rsid w:val="115B4B4C"/>
    <w:rsid w:val="147300F7"/>
    <w:rsid w:val="151A391C"/>
    <w:rsid w:val="15480BC8"/>
    <w:rsid w:val="215B7F49"/>
    <w:rsid w:val="250C308A"/>
    <w:rsid w:val="2CE75746"/>
    <w:rsid w:val="31A303DB"/>
    <w:rsid w:val="3A284A48"/>
    <w:rsid w:val="469202B4"/>
    <w:rsid w:val="50740231"/>
    <w:rsid w:val="515520BF"/>
    <w:rsid w:val="519E6896"/>
    <w:rsid w:val="5CB93A64"/>
    <w:rsid w:val="5E786E14"/>
    <w:rsid w:val="65E00CEC"/>
    <w:rsid w:val="6B9C335D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952</Words>
  <Characters>975</Characters>
  <Lines>7</Lines>
  <Paragraphs>2</Paragraphs>
  <TotalTime>37</TotalTime>
  <ScaleCrop>false</ScaleCrop>
  <LinksUpToDate>false</LinksUpToDate>
  <CharactersWithSpaces>975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王建国</cp:lastModifiedBy>
  <dcterms:modified xsi:type="dcterms:W3CDTF">2022-12-23T01:42:47Z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50679788988C498192FAF9D873C2D2DC</vt:lpwstr>
  </property>
</Properties>
</file>