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eastAsia" w:ascii="宋体" w:hAnsi="宋体"/>
          <w:b/>
          <w:sz w:val="24"/>
        </w:rPr>
      </w:pPr>
      <w:r>
        <w:rPr>
          <w:rFonts w:hint="eastAsia" w:ascii="宋体" w:hAnsi="宋体"/>
          <w:b/>
          <w:sz w:val="24"/>
          <w:lang w:val="en-US" w:eastAsia="zh-CN"/>
        </w:rPr>
        <w:t>附件3：西藏成办中药饮片、配方颗粒供货企业</w:t>
      </w:r>
      <w:r>
        <w:rPr>
          <w:rFonts w:hint="eastAsia" w:ascii="宋体" w:hAnsi="宋体"/>
          <w:b/>
          <w:sz w:val="24"/>
        </w:rPr>
        <w:t>申报材料目录</w:t>
      </w:r>
    </w:p>
    <w:p>
      <w:pPr>
        <w:spacing w:line="360" w:lineRule="auto"/>
        <w:rPr>
          <w:rFonts w:hint="default" w:ascii="宋体" w:hAnsi="宋体" w:eastAsia="宋体"/>
          <w:b/>
          <w:sz w:val="24"/>
          <w:lang w:val="en-US" w:eastAsia="zh-CN"/>
        </w:rPr>
      </w:pPr>
      <w:r>
        <w:rPr>
          <w:rFonts w:hint="eastAsia" w:ascii="宋体" w:hAnsi="宋体"/>
          <w:b/>
          <w:sz w:val="24"/>
        </w:rPr>
        <w:t>（一）中药饮片</w:t>
      </w:r>
      <w:r>
        <w:rPr>
          <w:rFonts w:hint="eastAsia" w:ascii="宋体" w:hAnsi="宋体"/>
          <w:b/>
          <w:sz w:val="24"/>
          <w:lang w:val="en-US" w:eastAsia="zh-CN"/>
        </w:rPr>
        <w:t>供货企业：</w:t>
      </w:r>
    </w:p>
    <w:tbl>
      <w:tblPr>
        <w:tblStyle w:val="4"/>
        <w:tblW w:w="8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2385"/>
        <w:gridCol w:w="5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699" w:type="dxa"/>
          </w:tcPr>
          <w:p>
            <w:pPr>
              <w:spacing w:line="360" w:lineRule="auto"/>
              <w:rPr>
                <w:rFonts w:hint="default" w:ascii="宋体" w:hAnsi="宋体" w:eastAsia="宋体"/>
                <w:b w:val="0"/>
                <w:bCs/>
                <w:sz w:val="24"/>
                <w:vertAlign w:val="baseline"/>
                <w:lang w:val="en-US" w:eastAsia="zh-CN"/>
              </w:rPr>
            </w:pPr>
            <w:r>
              <w:rPr>
                <w:rFonts w:hint="eastAsia" w:ascii="宋体" w:hAnsi="宋体"/>
                <w:b w:val="0"/>
                <w:bCs/>
                <w:sz w:val="24"/>
                <w:vertAlign w:val="baseline"/>
                <w:lang w:val="en-US" w:eastAsia="zh-CN"/>
              </w:rPr>
              <w:t>序号</w:t>
            </w:r>
          </w:p>
        </w:tc>
        <w:tc>
          <w:tcPr>
            <w:tcW w:w="2385" w:type="dxa"/>
          </w:tcPr>
          <w:p>
            <w:pPr>
              <w:spacing w:line="360" w:lineRule="auto"/>
              <w:rPr>
                <w:rFonts w:hint="default" w:ascii="宋体" w:hAnsi="宋体" w:eastAsia="宋体"/>
                <w:b w:val="0"/>
                <w:bCs/>
                <w:sz w:val="24"/>
                <w:vertAlign w:val="baseline"/>
                <w:lang w:val="en-US" w:eastAsia="zh-CN"/>
              </w:rPr>
            </w:pPr>
            <w:r>
              <w:rPr>
                <w:rFonts w:hint="eastAsia" w:ascii="宋体" w:hAnsi="宋体"/>
                <w:b w:val="0"/>
                <w:bCs/>
                <w:sz w:val="24"/>
                <w:vertAlign w:val="baseline"/>
                <w:lang w:val="en-US" w:eastAsia="zh-CN"/>
              </w:rPr>
              <w:t>审核材料</w:t>
            </w:r>
          </w:p>
        </w:tc>
        <w:tc>
          <w:tcPr>
            <w:tcW w:w="5595" w:type="dxa"/>
          </w:tcPr>
          <w:p>
            <w:pPr>
              <w:spacing w:line="360" w:lineRule="auto"/>
              <w:rPr>
                <w:rFonts w:hint="default" w:ascii="宋体" w:hAnsi="宋体" w:eastAsia="宋体"/>
                <w:b w:val="0"/>
                <w:bCs/>
                <w:sz w:val="24"/>
                <w:vertAlign w:val="baseline"/>
                <w:lang w:val="en-US" w:eastAsia="zh-CN"/>
              </w:rPr>
            </w:pPr>
            <w:r>
              <w:rPr>
                <w:rFonts w:hint="eastAsia" w:ascii="宋体" w:hAnsi="宋体"/>
                <w:b w:val="0"/>
                <w:bCs/>
                <w:sz w:val="24"/>
                <w:vertAlign w:val="baseline"/>
                <w:lang w:val="en-US" w:eastAsia="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1</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营业执照</w:t>
            </w:r>
          </w:p>
        </w:tc>
        <w:tc>
          <w:tcPr>
            <w:tcW w:w="559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复印件加盖企业公章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2</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药品经营许可证</w:t>
            </w:r>
            <w:r>
              <w:rPr>
                <w:rFonts w:hint="eastAsia" w:ascii="宋体" w:hAnsi="宋体" w:eastAsiaTheme="minorEastAsia" w:cstheme="minorBidi"/>
                <w:bCs/>
                <w:kern w:val="2"/>
                <w:sz w:val="24"/>
                <w:szCs w:val="24"/>
                <w:lang w:val="en-US" w:eastAsia="zh-CN"/>
              </w:rPr>
              <w:t>、生产企业授权</w:t>
            </w:r>
            <w:r>
              <w:rPr>
                <w:rFonts w:hint="eastAsia" w:ascii="宋体" w:hAnsi="宋体"/>
                <w:b w:val="0"/>
                <w:bCs/>
                <w:sz w:val="24"/>
                <w:vertAlign w:val="baseline"/>
                <w:lang w:val="en-US" w:eastAsia="zh-CN"/>
              </w:rPr>
              <w:t>或药品生产许可证</w:t>
            </w:r>
          </w:p>
        </w:tc>
        <w:tc>
          <w:tcPr>
            <w:tcW w:w="559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复印件加盖企业公章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3</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税收缴纳证明</w:t>
            </w:r>
          </w:p>
        </w:tc>
        <w:tc>
          <w:tcPr>
            <w:tcW w:w="559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提供上一年度至今已缴纳的至少一个月的纳税证明或完税证明（原件），依法免税的单位应提供相关证明材料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4</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财务状况证明</w:t>
            </w:r>
          </w:p>
        </w:tc>
        <w:tc>
          <w:tcPr>
            <w:tcW w:w="559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提供2022年财务报告复印件加盖企业公章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5</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企业无失信行为证明</w:t>
            </w:r>
          </w:p>
        </w:tc>
        <w:tc>
          <w:tcPr>
            <w:tcW w:w="559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提供信用中国网及中国政府采购网相应查询结果的网站截图（加盖企业公章）；应出具参加政府采购活动前3年内在经营活动中没有重大违法记录的书面声明（加盖企业公章）；企业近三年内</w:t>
            </w:r>
            <w:r>
              <w:rPr>
                <w:rFonts w:hint="eastAsia" w:ascii="宋体" w:hAnsi="宋体" w:eastAsiaTheme="minorEastAsia" w:cstheme="minorBidi"/>
                <w:bCs/>
                <w:kern w:val="2"/>
                <w:sz w:val="24"/>
                <w:szCs w:val="24"/>
                <w:lang w:val="en-US" w:eastAsia="zh-CN"/>
              </w:rPr>
              <w:t>在公立医院中药饮片（配方颗粒）供应商入围项目招标活动、遴选活动及合同履约中无违法、违规、违纪、违约行为的声明。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6</w:t>
            </w:r>
          </w:p>
        </w:tc>
        <w:tc>
          <w:tcPr>
            <w:tcW w:w="2385"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企业委托申明</w:t>
            </w:r>
          </w:p>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（附录1）</w:t>
            </w:r>
          </w:p>
        </w:tc>
        <w:tc>
          <w:tcPr>
            <w:tcW w:w="5595"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7</w:t>
            </w:r>
          </w:p>
        </w:tc>
        <w:tc>
          <w:tcPr>
            <w:tcW w:w="2385"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申报承诺书</w:t>
            </w:r>
          </w:p>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（附录2）</w:t>
            </w:r>
          </w:p>
        </w:tc>
        <w:tc>
          <w:tcPr>
            <w:tcW w:w="5595"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8</w:t>
            </w:r>
          </w:p>
        </w:tc>
        <w:tc>
          <w:tcPr>
            <w:tcW w:w="2385"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药品廉洁准入承诺书</w:t>
            </w:r>
          </w:p>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（附录3）</w:t>
            </w:r>
          </w:p>
        </w:tc>
        <w:tc>
          <w:tcPr>
            <w:tcW w:w="5595"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9</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药品质量保证承诺书（附录4）</w:t>
            </w:r>
          </w:p>
        </w:tc>
        <w:tc>
          <w:tcPr>
            <w:tcW w:w="5595"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10</w:t>
            </w:r>
          </w:p>
        </w:tc>
        <w:tc>
          <w:tcPr>
            <w:tcW w:w="2385" w:type="dxa"/>
            <w:vAlign w:val="center"/>
          </w:tcPr>
          <w:p>
            <w:pPr>
              <w:spacing w:line="360" w:lineRule="auto"/>
              <w:rPr>
                <w:rFonts w:hint="eastAsia" w:ascii="宋体" w:hAnsi="宋体" w:eastAsia="宋体" w:cs="Times New Roman"/>
                <w:b w:val="0"/>
                <w:bCs/>
                <w:kern w:val="2"/>
                <w:sz w:val="24"/>
                <w:szCs w:val="24"/>
                <w:vertAlign w:val="baseline"/>
                <w:lang w:val="en-US" w:eastAsia="zh-CN" w:bidi="ar-SA"/>
              </w:rPr>
            </w:pPr>
            <w:r>
              <w:rPr>
                <w:rFonts w:hint="eastAsia" w:hAnsi="宋体"/>
                <w:sz w:val="24"/>
                <w:lang w:val="en-US" w:eastAsia="zh-CN"/>
              </w:rPr>
              <w:t>企业信誉证明</w:t>
            </w:r>
          </w:p>
        </w:tc>
        <w:tc>
          <w:tcPr>
            <w:tcW w:w="5595" w:type="dxa"/>
            <w:vAlign w:val="center"/>
          </w:tcPr>
          <w:p>
            <w:pPr>
              <w:spacing w:line="360" w:lineRule="auto"/>
              <w:rPr>
                <w:rFonts w:hint="eastAsia" w:ascii="宋体" w:hAnsi="宋体" w:eastAsia="宋体" w:cs="Times New Roman"/>
                <w:b w:val="0"/>
                <w:bCs/>
                <w:kern w:val="2"/>
                <w:sz w:val="24"/>
                <w:szCs w:val="24"/>
                <w:vertAlign w:val="baseline"/>
                <w:lang w:val="en-US" w:eastAsia="zh-CN" w:bidi="ar-SA"/>
              </w:rPr>
            </w:pPr>
            <w:r>
              <w:rPr>
                <w:rFonts w:hint="eastAsia" w:hAnsi="宋体"/>
                <w:sz w:val="24"/>
                <w:lang w:val="en-US" w:eastAsia="zh-CN"/>
              </w:rPr>
              <w:t>提供企业或所属集团公司为世界500强或上市企业证明、企业注册资金证明、企业信用等级证书等</w:t>
            </w:r>
            <w:r>
              <w:rPr>
                <w:rFonts w:hAnsi="宋体"/>
                <w:sz w:val="24"/>
              </w:rPr>
              <w:t>资料复印件或扫描件</w:t>
            </w: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11</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企业供应能力证明</w:t>
            </w:r>
          </w:p>
        </w:tc>
        <w:tc>
          <w:tcPr>
            <w:tcW w:w="5595" w:type="dxa"/>
            <w:vAlign w:val="center"/>
          </w:tcPr>
          <w:p>
            <w:pPr>
              <w:spacing w:line="360" w:lineRule="auto"/>
              <w:rPr>
                <w:rFonts w:hint="eastAsia" w:ascii="宋体" w:hAnsi="宋体" w:eastAsia="宋体"/>
                <w:b w:val="0"/>
                <w:bCs/>
                <w:sz w:val="24"/>
                <w:vertAlign w:val="baseline"/>
                <w:lang w:val="en-US" w:eastAsia="zh-CN"/>
              </w:rPr>
            </w:pPr>
            <w:r>
              <w:rPr>
                <w:rFonts w:hint="eastAsia"/>
                <w:sz w:val="24"/>
                <w:lang w:val="en-US" w:eastAsia="zh-CN"/>
              </w:rPr>
              <w:t>提供</w:t>
            </w:r>
            <w:r>
              <w:rPr>
                <w:sz w:val="24"/>
              </w:rPr>
              <w:t>经营品种</w:t>
            </w:r>
            <w:r>
              <w:rPr>
                <w:rFonts w:hint="eastAsia"/>
                <w:sz w:val="24"/>
                <w:lang w:val="en-US" w:eastAsia="zh-CN"/>
              </w:rPr>
              <w:t>数量及</w:t>
            </w:r>
            <w:r>
              <w:rPr>
                <w:sz w:val="24"/>
              </w:rPr>
              <w:t>目录、特殊</w:t>
            </w:r>
            <w:r>
              <w:rPr>
                <w:rFonts w:hint="eastAsia"/>
                <w:sz w:val="24"/>
                <w:lang w:val="en-US" w:eastAsia="zh-CN"/>
              </w:rPr>
              <w:t>品种</w:t>
            </w:r>
            <w:r>
              <w:rPr>
                <w:sz w:val="24"/>
              </w:rPr>
              <w:t>相关手续及管理专用标识</w:t>
            </w:r>
            <w:r>
              <w:rPr>
                <w:rFonts w:hint="eastAsia"/>
                <w:sz w:val="24"/>
                <w:lang w:eastAsia="zh-CN"/>
              </w:rPr>
              <w:t>、</w:t>
            </w:r>
            <w:r>
              <w:rPr>
                <w:sz w:val="24"/>
              </w:rPr>
              <w:t>仓库房产证或租赁合同复印件（同时附平面图）</w:t>
            </w:r>
            <w:r>
              <w:rPr>
                <w:rFonts w:hint="eastAsia"/>
                <w:sz w:val="24"/>
                <w:lang w:eastAsia="zh-CN"/>
              </w:rPr>
              <w:t>，</w:t>
            </w: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9"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12</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企业质量管理体系证明</w:t>
            </w:r>
          </w:p>
        </w:tc>
        <w:tc>
          <w:tcPr>
            <w:tcW w:w="5595" w:type="dxa"/>
            <w:vAlign w:val="center"/>
          </w:tcPr>
          <w:p>
            <w:pPr>
              <w:spacing w:line="360" w:lineRule="auto"/>
              <w:rPr>
                <w:rFonts w:hint="eastAsia" w:ascii="宋体" w:hAnsi="宋体"/>
                <w:b w:val="0"/>
                <w:bCs/>
                <w:sz w:val="24"/>
                <w:vertAlign w:val="baseline"/>
                <w:lang w:val="en-US" w:eastAsia="zh-CN"/>
              </w:rPr>
            </w:pPr>
            <w:r>
              <w:rPr>
                <w:rFonts w:hint="eastAsia"/>
                <w:sz w:val="24"/>
                <w:lang w:val="en-US" w:eastAsia="zh-CN"/>
              </w:rPr>
              <w:t>提供企业或所属集团公司具有有效期内的质量管理体系认证证书、环境管理体系认证证书、职业健康安全管理体系证书、能源管理体系认证证书、知识产权管理体系证书、全国产品和服务质量诚信品牌证书、全国质量检验合格稳定产品证书、全国质量信誉保障产品证书</w:t>
            </w:r>
            <w:r>
              <w:rPr>
                <w:rFonts w:hAnsi="宋体"/>
                <w:sz w:val="24"/>
              </w:rPr>
              <w:t>复印件或扫描件</w:t>
            </w:r>
            <w:r>
              <w:rPr>
                <w:rFonts w:hint="eastAsia" w:ascii="宋体" w:hAnsi="宋体"/>
                <w:b w:val="0"/>
                <w:bCs/>
                <w:sz w:val="24"/>
                <w:vertAlign w:val="baseline"/>
                <w:lang w:val="en-US" w:eastAsia="zh-CN"/>
              </w:rPr>
              <w:t>（加盖企业公章）</w:t>
            </w:r>
            <w:r>
              <w:rPr>
                <w:rFonts w:hint="eastAsia" w:hAnsi="宋体"/>
                <w:sz w:val="24"/>
                <w:lang w:eastAsia="zh-CN"/>
              </w:rPr>
              <w:t>；</w:t>
            </w:r>
            <w:r>
              <w:rPr>
                <w:rFonts w:hint="eastAsia"/>
                <w:sz w:val="24"/>
                <w:lang w:val="en-US" w:eastAsia="zh-CN"/>
              </w:rPr>
              <w:t>近一年国家药监局抽检无不符合规定药品的书面声明</w:t>
            </w: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13</w:t>
            </w:r>
          </w:p>
        </w:tc>
        <w:tc>
          <w:tcPr>
            <w:tcW w:w="2385" w:type="dxa"/>
            <w:vAlign w:val="center"/>
          </w:tcPr>
          <w:p>
            <w:pPr>
              <w:spacing w:line="360" w:lineRule="auto"/>
              <w:rPr>
                <w:rFonts w:hint="eastAsia"/>
                <w:sz w:val="24"/>
                <w:lang w:val="en-US" w:eastAsia="zh-CN"/>
              </w:rPr>
            </w:pPr>
            <w:r>
              <w:rPr>
                <w:rFonts w:hint="eastAsia"/>
                <w:sz w:val="24"/>
                <w:lang w:val="en-US" w:eastAsia="zh-CN"/>
              </w:rPr>
              <w:t>中药材生产质量管理规范（</w:t>
            </w:r>
            <w:r>
              <w:rPr>
                <w:rFonts w:hint="eastAsia"/>
                <w:sz w:val="24"/>
                <w:lang w:val="en-US" w:eastAsia="zh-CN"/>
              </w:rPr>
              <w:t>GAP）</w:t>
            </w:r>
            <w:r>
              <w:rPr>
                <w:rFonts w:hint="eastAsia"/>
                <w:sz w:val="24"/>
                <w:lang w:val="en-US" w:eastAsia="zh-CN"/>
              </w:rPr>
              <w:t>种植基地和溯源系统证明</w:t>
            </w:r>
          </w:p>
        </w:tc>
        <w:tc>
          <w:tcPr>
            <w:tcW w:w="5595" w:type="dxa"/>
            <w:vAlign w:val="center"/>
          </w:tcPr>
          <w:p>
            <w:pPr>
              <w:spacing w:line="360" w:lineRule="auto"/>
              <w:rPr>
                <w:rFonts w:hint="default"/>
                <w:sz w:val="24"/>
                <w:lang w:val="en-US" w:eastAsia="zh-CN"/>
              </w:rPr>
            </w:pPr>
            <w:r>
              <w:rPr>
                <w:rFonts w:hint="eastAsia"/>
                <w:sz w:val="24"/>
                <w:lang w:val="en-US" w:eastAsia="zh-CN"/>
              </w:rPr>
              <w:t>提供企业或所属集团公司GAP种植基地药监部门公告截屏或认证证书复印件或扫描件、溯源体系相关证明文件</w:t>
            </w: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14</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质检能力证明</w:t>
            </w:r>
          </w:p>
        </w:tc>
        <w:tc>
          <w:tcPr>
            <w:tcW w:w="5595" w:type="dxa"/>
            <w:vAlign w:val="center"/>
          </w:tcPr>
          <w:p>
            <w:pPr>
              <w:spacing w:line="360" w:lineRule="auto"/>
              <w:rPr>
                <w:rFonts w:hint="eastAsia" w:ascii="宋体" w:hAnsi="宋体"/>
                <w:b w:val="0"/>
                <w:bCs/>
                <w:sz w:val="24"/>
                <w:vertAlign w:val="baseline"/>
                <w:lang w:val="en-US" w:eastAsia="zh-CN"/>
              </w:rPr>
            </w:pPr>
            <w:r>
              <w:rPr>
                <w:rFonts w:hint="eastAsia"/>
                <w:sz w:val="24"/>
                <w:lang w:val="en-US" w:eastAsia="zh-CN"/>
              </w:rPr>
              <w:t>提供企业或所属集团公司大型（5万元及以上）检验设备目录及照片、发票复印件或扫描件或购销设备合同/协议的复印件或扫描件等资料</w:t>
            </w: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15</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项目业绩证明</w:t>
            </w:r>
          </w:p>
        </w:tc>
        <w:tc>
          <w:tcPr>
            <w:tcW w:w="5595" w:type="dxa"/>
            <w:vAlign w:val="center"/>
          </w:tcPr>
          <w:p>
            <w:pPr>
              <w:spacing w:line="360" w:lineRule="auto"/>
              <w:rPr>
                <w:rFonts w:hint="eastAsia"/>
                <w:sz w:val="24"/>
                <w:lang w:val="en-US" w:eastAsia="zh-CN"/>
              </w:rPr>
            </w:pPr>
            <w:r>
              <w:rPr>
                <w:rFonts w:hint="eastAsia"/>
                <w:sz w:val="24"/>
                <w:lang w:val="en-US" w:eastAsia="zh-CN"/>
              </w:rPr>
              <w:t>提供近三月内优质医院（三级甲等）供货发票复印件等相关支撑材料</w:t>
            </w: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16</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配送服务方案</w:t>
            </w:r>
          </w:p>
        </w:tc>
        <w:tc>
          <w:tcPr>
            <w:tcW w:w="5595" w:type="dxa"/>
            <w:vAlign w:val="center"/>
          </w:tcPr>
          <w:p>
            <w:pPr>
              <w:spacing w:line="360" w:lineRule="auto"/>
              <w:rPr>
                <w:rFonts w:hint="default"/>
                <w:sz w:val="24"/>
                <w:lang w:val="en-US" w:eastAsia="zh-CN"/>
              </w:rPr>
            </w:pPr>
            <w:r>
              <w:rPr>
                <w:rFonts w:hint="eastAsia"/>
                <w:sz w:val="24"/>
                <w:lang w:val="en-US" w:eastAsia="zh-CN"/>
              </w:rPr>
              <w:t>提交配送服务方案</w:t>
            </w: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69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17</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中药饮片质量与报价</w:t>
            </w:r>
          </w:p>
        </w:tc>
        <w:tc>
          <w:tcPr>
            <w:tcW w:w="5595" w:type="dxa"/>
            <w:vAlign w:val="center"/>
          </w:tcPr>
          <w:p>
            <w:pPr>
              <w:spacing w:line="360" w:lineRule="auto"/>
              <w:rPr>
                <w:rFonts w:hint="default"/>
                <w:sz w:val="24"/>
                <w:lang w:val="en-US" w:eastAsia="zh-CN"/>
              </w:rPr>
            </w:pPr>
            <w:r>
              <w:rPr>
                <w:rFonts w:hint="eastAsia"/>
                <w:sz w:val="24"/>
                <w:lang w:val="en-US" w:eastAsia="zh-CN"/>
              </w:rPr>
              <w:t>遴选现场提交中药饮片遴选目录品种中前100位药品的样品及报价。其中，每种样品分别用规定的自封袋装好，递交样品</w:t>
            </w:r>
            <w:bookmarkStart w:id="0" w:name="_GoBack"/>
            <w:bookmarkEnd w:id="0"/>
            <w:r>
              <w:rPr>
                <w:rFonts w:hint="eastAsia"/>
                <w:sz w:val="24"/>
                <w:lang w:val="en-US" w:eastAsia="zh-CN"/>
              </w:rPr>
              <w:t>时每个样品自封袋上用统一标签标注序号及品名；填写《西藏成办医院中药饮片（配方颗粒）报价一览表》（附录5）（加盖企业公章）</w:t>
            </w:r>
          </w:p>
        </w:tc>
      </w:tr>
    </w:tbl>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备注：序号1-9为必须提供材料；序号10-16有则提供，未提供者视为无；序号17材料待通知后遴选会现场提交。</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pPr>
        <w:spacing w:line="360" w:lineRule="auto"/>
      </w:pPr>
      <w:r>
        <w:rPr>
          <w:rFonts w:hint="eastAsia" w:ascii="宋体" w:hAnsi="宋体"/>
          <w:b/>
          <w:sz w:val="24"/>
        </w:rPr>
        <w:t>（</w:t>
      </w:r>
      <w:r>
        <w:rPr>
          <w:rFonts w:hint="eastAsia" w:ascii="宋体" w:hAnsi="宋体"/>
          <w:b/>
          <w:sz w:val="24"/>
          <w:lang w:val="en-US" w:eastAsia="zh-CN"/>
        </w:rPr>
        <w:t>二</w:t>
      </w:r>
      <w:r>
        <w:rPr>
          <w:rFonts w:hint="eastAsia" w:ascii="宋体" w:hAnsi="宋体"/>
          <w:b/>
          <w:sz w:val="24"/>
        </w:rPr>
        <w:t>）</w:t>
      </w:r>
      <w:r>
        <w:rPr>
          <w:rFonts w:hint="eastAsia" w:ascii="宋体" w:hAnsi="宋体"/>
          <w:b/>
          <w:sz w:val="24"/>
          <w:lang w:val="en-US" w:eastAsia="zh-CN"/>
        </w:rPr>
        <w:t>配方颗粒供货企业：</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2385"/>
        <w:gridCol w:w="5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pPr>
              <w:spacing w:line="360" w:lineRule="auto"/>
              <w:rPr>
                <w:rFonts w:hint="default" w:ascii="宋体" w:hAnsi="宋体" w:eastAsia="宋体"/>
                <w:b w:val="0"/>
                <w:bCs/>
                <w:sz w:val="24"/>
                <w:vertAlign w:val="baseline"/>
                <w:lang w:val="en-US" w:eastAsia="zh-CN"/>
              </w:rPr>
            </w:pPr>
            <w:r>
              <w:rPr>
                <w:rFonts w:hint="eastAsia" w:ascii="宋体" w:hAnsi="宋体"/>
                <w:b w:val="0"/>
                <w:bCs/>
                <w:sz w:val="24"/>
                <w:vertAlign w:val="baseline"/>
                <w:lang w:val="en-US" w:eastAsia="zh-CN"/>
              </w:rPr>
              <w:t>序号</w:t>
            </w:r>
          </w:p>
        </w:tc>
        <w:tc>
          <w:tcPr>
            <w:tcW w:w="2385" w:type="dxa"/>
          </w:tcPr>
          <w:p>
            <w:pPr>
              <w:spacing w:line="360" w:lineRule="auto"/>
              <w:rPr>
                <w:rFonts w:hint="default" w:ascii="宋体" w:hAnsi="宋体" w:eastAsia="宋体"/>
                <w:b w:val="0"/>
                <w:bCs/>
                <w:sz w:val="24"/>
                <w:vertAlign w:val="baseline"/>
                <w:lang w:val="en-US" w:eastAsia="zh-CN"/>
              </w:rPr>
            </w:pPr>
            <w:r>
              <w:rPr>
                <w:rFonts w:hint="eastAsia" w:ascii="宋体" w:hAnsi="宋体"/>
                <w:b w:val="0"/>
                <w:bCs/>
                <w:sz w:val="24"/>
                <w:vertAlign w:val="baseline"/>
                <w:lang w:val="en-US" w:eastAsia="zh-CN"/>
              </w:rPr>
              <w:t>审核材料</w:t>
            </w:r>
          </w:p>
        </w:tc>
        <w:tc>
          <w:tcPr>
            <w:tcW w:w="5250" w:type="dxa"/>
          </w:tcPr>
          <w:p>
            <w:pPr>
              <w:spacing w:line="360" w:lineRule="auto"/>
              <w:rPr>
                <w:rFonts w:hint="default" w:ascii="宋体" w:hAnsi="宋体" w:eastAsia="宋体"/>
                <w:b w:val="0"/>
                <w:bCs/>
                <w:sz w:val="24"/>
                <w:vertAlign w:val="baseline"/>
                <w:lang w:val="en-US" w:eastAsia="zh-CN"/>
              </w:rPr>
            </w:pPr>
            <w:r>
              <w:rPr>
                <w:rFonts w:hint="eastAsia" w:ascii="宋体" w:hAnsi="宋体"/>
                <w:b w:val="0"/>
                <w:bCs/>
                <w:sz w:val="24"/>
                <w:vertAlign w:val="baseline"/>
                <w:lang w:val="en-US" w:eastAsia="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1</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营业执照</w:t>
            </w:r>
          </w:p>
        </w:tc>
        <w:tc>
          <w:tcPr>
            <w:tcW w:w="5250"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复印件加盖企业公章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7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2</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药品经营许可证</w:t>
            </w:r>
            <w:r>
              <w:rPr>
                <w:rFonts w:hint="eastAsia" w:ascii="宋体" w:hAnsi="宋体" w:eastAsiaTheme="minorEastAsia" w:cstheme="minorBidi"/>
                <w:bCs/>
                <w:kern w:val="2"/>
                <w:sz w:val="24"/>
                <w:szCs w:val="24"/>
                <w:lang w:val="en-US" w:eastAsia="zh-CN"/>
              </w:rPr>
              <w:t>、生产企业授权</w:t>
            </w:r>
            <w:r>
              <w:rPr>
                <w:rFonts w:hint="eastAsia" w:ascii="宋体" w:hAnsi="宋体"/>
                <w:b w:val="0"/>
                <w:bCs/>
                <w:sz w:val="24"/>
                <w:vertAlign w:val="baseline"/>
                <w:lang w:val="en-US" w:eastAsia="zh-CN"/>
              </w:rPr>
              <w:t>或药品生产许可证</w:t>
            </w:r>
          </w:p>
        </w:tc>
        <w:tc>
          <w:tcPr>
            <w:tcW w:w="5250"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复印件加盖企业公章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3</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税收缴纳证明</w:t>
            </w:r>
          </w:p>
        </w:tc>
        <w:tc>
          <w:tcPr>
            <w:tcW w:w="5250"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提供上一年度至今已缴纳的至少一个月的纳税证明或完税证明（原件），依法免税的单位应提供相关证明材料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4</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财务状况证明</w:t>
            </w:r>
          </w:p>
        </w:tc>
        <w:tc>
          <w:tcPr>
            <w:tcW w:w="5250"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提供2022年财务报告复印件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trPr>
        <w:tc>
          <w:tcPr>
            <w:tcW w:w="87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5</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企业无失信行为证明</w:t>
            </w:r>
          </w:p>
        </w:tc>
        <w:tc>
          <w:tcPr>
            <w:tcW w:w="5250"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提供信用中国网及中国政府采购网相应查询结果的网站截图（加盖企业公章）；应出具参加政府采购活动前3年内在经营活动中没有重大违法记录的书面声明（加盖企业公章）；企业近三年内</w:t>
            </w:r>
            <w:r>
              <w:rPr>
                <w:rFonts w:hint="eastAsia" w:ascii="宋体" w:hAnsi="宋体" w:eastAsiaTheme="minorEastAsia" w:cstheme="minorBidi"/>
                <w:bCs/>
                <w:kern w:val="2"/>
                <w:sz w:val="24"/>
                <w:szCs w:val="24"/>
                <w:lang w:val="en-US" w:eastAsia="zh-CN"/>
              </w:rPr>
              <w:t>在公立医院中药饮片（配方颗粒）供应商入围项目招标活动、遴选活动及合同履约中无违法、违规、违纪、违约行为的声明。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6</w:t>
            </w:r>
          </w:p>
        </w:tc>
        <w:tc>
          <w:tcPr>
            <w:tcW w:w="2385"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企业委托申明</w:t>
            </w:r>
          </w:p>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（附录1）</w:t>
            </w:r>
          </w:p>
        </w:tc>
        <w:tc>
          <w:tcPr>
            <w:tcW w:w="5250"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7</w:t>
            </w:r>
          </w:p>
        </w:tc>
        <w:tc>
          <w:tcPr>
            <w:tcW w:w="2385"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申报承诺书</w:t>
            </w:r>
          </w:p>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（附录2）</w:t>
            </w:r>
          </w:p>
        </w:tc>
        <w:tc>
          <w:tcPr>
            <w:tcW w:w="5250"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8</w:t>
            </w:r>
          </w:p>
        </w:tc>
        <w:tc>
          <w:tcPr>
            <w:tcW w:w="2385"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药品廉洁准入承诺书</w:t>
            </w:r>
          </w:p>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（附录3）</w:t>
            </w:r>
          </w:p>
        </w:tc>
        <w:tc>
          <w:tcPr>
            <w:tcW w:w="5250"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87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9</w:t>
            </w:r>
          </w:p>
        </w:tc>
        <w:tc>
          <w:tcPr>
            <w:tcW w:w="2385"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药品质量保证承诺书</w:t>
            </w:r>
          </w:p>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（附录4）</w:t>
            </w:r>
          </w:p>
        </w:tc>
        <w:tc>
          <w:tcPr>
            <w:tcW w:w="5250"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10</w:t>
            </w:r>
          </w:p>
        </w:tc>
        <w:tc>
          <w:tcPr>
            <w:tcW w:w="2385" w:type="dxa"/>
            <w:vAlign w:val="center"/>
          </w:tcPr>
          <w:p>
            <w:pPr>
              <w:spacing w:line="360" w:lineRule="auto"/>
              <w:rPr>
                <w:rFonts w:hint="eastAsia" w:ascii="宋体" w:hAnsi="宋体" w:eastAsia="宋体" w:cs="Times New Roman"/>
                <w:b w:val="0"/>
                <w:bCs/>
                <w:kern w:val="2"/>
                <w:sz w:val="24"/>
                <w:szCs w:val="24"/>
                <w:vertAlign w:val="baseline"/>
                <w:lang w:val="en-US" w:eastAsia="zh-CN" w:bidi="ar-SA"/>
              </w:rPr>
            </w:pPr>
            <w:r>
              <w:rPr>
                <w:rFonts w:hint="eastAsia" w:hAnsi="宋体"/>
                <w:sz w:val="24"/>
                <w:lang w:val="en-US" w:eastAsia="zh-CN"/>
              </w:rPr>
              <w:t>企业信誉证明</w:t>
            </w:r>
          </w:p>
        </w:tc>
        <w:tc>
          <w:tcPr>
            <w:tcW w:w="5250" w:type="dxa"/>
            <w:vAlign w:val="center"/>
          </w:tcPr>
          <w:p>
            <w:pPr>
              <w:spacing w:line="360" w:lineRule="auto"/>
              <w:rPr>
                <w:rFonts w:hint="eastAsia" w:ascii="宋体" w:hAnsi="宋体" w:eastAsia="宋体" w:cs="Times New Roman"/>
                <w:b w:val="0"/>
                <w:bCs/>
                <w:kern w:val="2"/>
                <w:sz w:val="24"/>
                <w:szCs w:val="24"/>
                <w:vertAlign w:val="baseline"/>
                <w:lang w:val="en-US" w:eastAsia="zh-CN" w:bidi="ar-SA"/>
              </w:rPr>
            </w:pPr>
            <w:r>
              <w:rPr>
                <w:rFonts w:hint="eastAsia" w:hAnsi="宋体"/>
                <w:sz w:val="24"/>
                <w:lang w:val="en-US" w:eastAsia="zh-CN"/>
              </w:rPr>
              <w:t>提供企业或所属集团公司为世界500强或上市企业证明、企业注册资金证明、企业信用等级证书等</w:t>
            </w:r>
            <w:r>
              <w:rPr>
                <w:rFonts w:hAnsi="宋体"/>
                <w:sz w:val="24"/>
              </w:rPr>
              <w:t>资料复印件或扫描件</w:t>
            </w: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11</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企业供应能力证明</w:t>
            </w:r>
          </w:p>
        </w:tc>
        <w:tc>
          <w:tcPr>
            <w:tcW w:w="5250" w:type="dxa"/>
            <w:vAlign w:val="center"/>
          </w:tcPr>
          <w:p>
            <w:pPr>
              <w:spacing w:line="360" w:lineRule="auto"/>
              <w:rPr>
                <w:rFonts w:hint="eastAsia" w:ascii="宋体" w:hAnsi="宋体" w:eastAsia="宋体"/>
                <w:b w:val="0"/>
                <w:bCs/>
                <w:sz w:val="24"/>
                <w:vertAlign w:val="baseline"/>
                <w:lang w:val="en-US" w:eastAsia="zh-CN"/>
              </w:rPr>
            </w:pPr>
            <w:r>
              <w:rPr>
                <w:rFonts w:hint="eastAsia"/>
                <w:sz w:val="24"/>
                <w:lang w:val="en-US" w:eastAsia="zh-CN"/>
              </w:rPr>
              <w:t>提供中药配方颗粒</w:t>
            </w:r>
            <w:r>
              <w:rPr>
                <w:sz w:val="24"/>
              </w:rPr>
              <w:t>经营品种目录</w:t>
            </w:r>
            <w:r>
              <w:rPr>
                <w:rFonts w:hint="eastAsia"/>
                <w:sz w:val="24"/>
                <w:lang w:val="en-US" w:eastAsia="zh-CN"/>
              </w:rPr>
              <w:t>及各药品执行标准说明（国标、省标）、是否在西藏食品药品监督管理局备案</w:t>
            </w: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12</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企业质量管理体系证明</w:t>
            </w:r>
          </w:p>
        </w:tc>
        <w:tc>
          <w:tcPr>
            <w:tcW w:w="5250" w:type="dxa"/>
            <w:vAlign w:val="center"/>
          </w:tcPr>
          <w:p>
            <w:pPr>
              <w:spacing w:line="360" w:lineRule="auto"/>
              <w:rPr>
                <w:rFonts w:hint="eastAsia" w:ascii="宋体" w:hAnsi="宋体"/>
                <w:b w:val="0"/>
                <w:bCs/>
                <w:sz w:val="24"/>
                <w:vertAlign w:val="baseline"/>
                <w:lang w:val="en-US" w:eastAsia="zh-CN"/>
              </w:rPr>
            </w:pPr>
            <w:r>
              <w:rPr>
                <w:rFonts w:hint="eastAsia"/>
                <w:sz w:val="24"/>
                <w:lang w:val="en-US" w:eastAsia="zh-CN"/>
              </w:rPr>
              <w:t>提供企业或所属集团公司具有有效期内的质量管理体系认证证书、环境管理体系认证证书、职业健康安全管理体系证书、能源管理体系认证证书、知识产权管理体系证书、全国产品和服务质量诚信品牌证书、全国质量检验合格稳定产品证书、全国质量信誉保障产品证书</w:t>
            </w:r>
            <w:r>
              <w:rPr>
                <w:rFonts w:hAnsi="宋体"/>
                <w:sz w:val="24"/>
              </w:rPr>
              <w:t>复印件或扫描件</w:t>
            </w:r>
            <w:r>
              <w:rPr>
                <w:rFonts w:hint="eastAsia" w:ascii="宋体" w:hAnsi="宋体"/>
                <w:b w:val="0"/>
                <w:bCs/>
                <w:sz w:val="24"/>
                <w:vertAlign w:val="baseline"/>
                <w:lang w:val="en-US" w:eastAsia="zh-CN"/>
              </w:rPr>
              <w:t>（加盖企业公章）</w:t>
            </w:r>
            <w:r>
              <w:rPr>
                <w:rFonts w:hint="eastAsia" w:hAnsi="宋体"/>
                <w:sz w:val="24"/>
                <w:lang w:eastAsia="zh-CN"/>
              </w:rPr>
              <w:t>；</w:t>
            </w:r>
            <w:r>
              <w:rPr>
                <w:rFonts w:hint="eastAsia"/>
                <w:sz w:val="24"/>
                <w:lang w:val="en-US" w:eastAsia="zh-CN"/>
              </w:rPr>
              <w:t>近一年国家药监局抽检无不符合规定药品的书面声明</w:t>
            </w: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13</w:t>
            </w:r>
          </w:p>
        </w:tc>
        <w:tc>
          <w:tcPr>
            <w:tcW w:w="2385" w:type="dxa"/>
            <w:vAlign w:val="center"/>
          </w:tcPr>
          <w:p>
            <w:pPr>
              <w:spacing w:line="360" w:lineRule="auto"/>
              <w:rPr>
                <w:rFonts w:hint="eastAsia"/>
                <w:sz w:val="24"/>
                <w:lang w:val="en-US" w:eastAsia="zh-CN"/>
              </w:rPr>
            </w:pPr>
            <w:r>
              <w:rPr>
                <w:rFonts w:hint="eastAsia"/>
                <w:sz w:val="24"/>
                <w:lang w:val="en-US" w:eastAsia="zh-CN"/>
              </w:rPr>
              <w:t>溯源系统证明</w:t>
            </w:r>
          </w:p>
        </w:tc>
        <w:tc>
          <w:tcPr>
            <w:tcW w:w="5250" w:type="dxa"/>
            <w:vAlign w:val="center"/>
          </w:tcPr>
          <w:p>
            <w:pPr>
              <w:spacing w:line="360" w:lineRule="auto"/>
              <w:rPr>
                <w:rFonts w:hint="default"/>
                <w:sz w:val="24"/>
                <w:lang w:val="en-US" w:eastAsia="zh-CN"/>
              </w:rPr>
            </w:pPr>
            <w:r>
              <w:rPr>
                <w:rFonts w:hint="eastAsia"/>
                <w:sz w:val="24"/>
                <w:lang w:val="en-US" w:eastAsia="zh-CN"/>
              </w:rPr>
              <w:t>提供溯源体系相关证明文件</w:t>
            </w: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14</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质检能力证明</w:t>
            </w:r>
          </w:p>
        </w:tc>
        <w:tc>
          <w:tcPr>
            <w:tcW w:w="5250" w:type="dxa"/>
            <w:vAlign w:val="center"/>
          </w:tcPr>
          <w:p>
            <w:pPr>
              <w:spacing w:line="360" w:lineRule="auto"/>
              <w:rPr>
                <w:rFonts w:hint="eastAsia" w:ascii="宋体" w:hAnsi="宋体"/>
                <w:b w:val="0"/>
                <w:bCs/>
                <w:sz w:val="24"/>
                <w:vertAlign w:val="baseline"/>
                <w:lang w:val="en-US" w:eastAsia="zh-CN"/>
              </w:rPr>
            </w:pPr>
            <w:r>
              <w:rPr>
                <w:rFonts w:hint="eastAsia"/>
                <w:sz w:val="24"/>
                <w:lang w:val="en-US" w:eastAsia="zh-CN"/>
              </w:rPr>
              <w:t>提供国家级CNAS实验室和中药配方颗粒分子鉴定联合实验室相关证明材料</w:t>
            </w:r>
            <w:r>
              <w:rPr>
                <w:rFonts w:hint="eastAsia" w:ascii="宋体" w:hAnsi="宋体"/>
                <w:b w:val="0"/>
                <w:bCs/>
                <w:sz w:val="24"/>
                <w:vertAlign w:val="baseline"/>
                <w:lang w:val="en-US" w:eastAsia="zh-CN"/>
              </w:rPr>
              <w:t>（加盖企业公章）</w:t>
            </w:r>
            <w:r>
              <w:rPr>
                <w:rFonts w:hint="eastAsia"/>
                <w:sz w:val="24"/>
                <w:lang w:val="en-US" w:eastAsia="zh-CN"/>
              </w:rPr>
              <w:t>，实验室范围具有中药配方颗粒范围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15</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项目业绩证明</w:t>
            </w:r>
          </w:p>
        </w:tc>
        <w:tc>
          <w:tcPr>
            <w:tcW w:w="5250" w:type="dxa"/>
            <w:vAlign w:val="center"/>
          </w:tcPr>
          <w:p>
            <w:pPr>
              <w:spacing w:line="360" w:lineRule="auto"/>
              <w:rPr>
                <w:rFonts w:hint="eastAsia"/>
                <w:sz w:val="24"/>
                <w:lang w:val="en-US" w:eastAsia="zh-CN"/>
              </w:rPr>
            </w:pPr>
            <w:r>
              <w:rPr>
                <w:rFonts w:hint="eastAsia"/>
                <w:sz w:val="24"/>
                <w:lang w:val="en-US" w:eastAsia="zh-CN"/>
              </w:rPr>
              <w:t>提供近三月内优质医院（三级甲等）供货发票复印件等相关支撑材料</w:t>
            </w: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pPr>
              <w:spacing w:line="360" w:lineRule="auto"/>
              <w:rPr>
                <w:rFonts w:hint="eastAsia" w:ascii="宋体" w:hAnsi="宋体"/>
                <w:b w:val="0"/>
                <w:bCs/>
                <w:sz w:val="24"/>
                <w:vertAlign w:val="baseline"/>
                <w:lang w:val="en-US" w:eastAsia="zh-CN"/>
              </w:rPr>
            </w:pPr>
            <w:r>
              <w:rPr>
                <w:rFonts w:hint="eastAsia" w:ascii="宋体" w:hAnsi="宋体"/>
                <w:b w:val="0"/>
                <w:bCs/>
                <w:sz w:val="24"/>
                <w:vertAlign w:val="baseline"/>
                <w:lang w:val="en-US" w:eastAsia="zh-CN"/>
              </w:rPr>
              <w:t>16</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配送服务方案</w:t>
            </w:r>
          </w:p>
        </w:tc>
        <w:tc>
          <w:tcPr>
            <w:tcW w:w="5250" w:type="dxa"/>
            <w:vAlign w:val="center"/>
          </w:tcPr>
          <w:p>
            <w:pPr>
              <w:spacing w:line="360" w:lineRule="auto"/>
              <w:rPr>
                <w:rFonts w:hint="default"/>
                <w:sz w:val="24"/>
                <w:lang w:val="en-US" w:eastAsia="zh-CN"/>
              </w:rPr>
            </w:pPr>
            <w:r>
              <w:rPr>
                <w:rFonts w:hint="eastAsia"/>
                <w:sz w:val="24"/>
                <w:lang w:val="en-US" w:eastAsia="zh-CN"/>
              </w:rPr>
              <w:t>提交配送服务方案</w:t>
            </w:r>
            <w:r>
              <w:rPr>
                <w:rFonts w:hint="eastAsia" w:ascii="宋体" w:hAnsi="宋体"/>
                <w:b w:val="0"/>
                <w:bCs/>
                <w:sz w:val="24"/>
                <w:vertAlign w:val="baseline"/>
                <w:lang w:val="en-US" w:eastAsia="zh-CN"/>
              </w:rPr>
              <w:t>（加盖企业公章）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17</w:t>
            </w:r>
          </w:p>
        </w:tc>
        <w:tc>
          <w:tcPr>
            <w:tcW w:w="2385" w:type="dxa"/>
            <w:vAlign w:val="center"/>
          </w:tcPr>
          <w:p>
            <w:pPr>
              <w:spacing w:line="360" w:lineRule="auto"/>
              <w:rPr>
                <w:rFonts w:hint="default" w:ascii="宋体" w:hAnsi="宋体"/>
                <w:b w:val="0"/>
                <w:bCs/>
                <w:sz w:val="24"/>
                <w:vertAlign w:val="baseline"/>
                <w:lang w:val="en-US" w:eastAsia="zh-CN"/>
              </w:rPr>
            </w:pPr>
            <w:r>
              <w:rPr>
                <w:rFonts w:hint="eastAsia" w:ascii="宋体" w:hAnsi="宋体"/>
                <w:b w:val="0"/>
                <w:bCs/>
                <w:sz w:val="24"/>
                <w:vertAlign w:val="baseline"/>
                <w:lang w:val="en-US" w:eastAsia="zh-CN"/>
              </w:rPr>
              <w:t>配方颗粒报价</w:t>
            </w:r>
          </w:p>
        </w:tc>
        <w:tc>
          <w:tcPr>
            <w:tcW w:w="5250" w:type="dxa"/>
            <w:vAlign w:val="center"/>
          </w:tcPr>
          <w:p>
            <w:pPr>
              <w:spacing w:line="360" w:lineRule="auto"/>
              <w:rPr>
                <w:rFonts w:hint="default"/>
                <w:sz w:val="24"/>
                <w:lang w:val="en-US" w:eastAsia="zh-CN"/>
              </w:rPr>
            </w:pPr>
            <w:r>
              <w:rPr>
                <w:rFonts w:hint="eastAsia"/>
                <w:sz w:val="24"/>
                <w:lang w:val="en-US" w:eastAsia="zh-CN"/>
              </w:rPr>
              <w:t>遴选现场提交配方颗粒遴选目录所有品种的报价，填写《西藏成办医院中药饮片（配方颗粒）报价一览表》（附录5）（加盖企业公章）</w:t>
            </w:r>
          </w:p>
        </w:tc>
      </w:tr>
    </w:tbl>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lang w:val="en-US" w:eastAsia="zh-CN"/>
        </w:rPr>
      </w:pPr>
      <w:r>
        <w:rPr>
          <w:rFonts w:hint="eastAsia"/>
          <w:lang w:val="en-US" w:eastAsia="zh-CN"/>
        </w:rPr>
        <w:t>备注：序号1-9为必须提供材料；序号10-16有则提供，未提供者视为无；序号17材料待通知后遴选会现场提交。</w:t>
      </w:r>
    </w:p>
    <w:p/>
    <w:p/>
    <w:p/>
    <w:p/>
    <w:p/>
    <w:p/>
    <w:p/>
    <w:p/>
    <w:p/>
    <w:p/>
    <w:p/>
    <w:p>
      <w:pPr>
        <w:rPr>
          <w:rFonts w:hint="eastAsia"/>
          <w:sz w:val="28"/>
          <w:szCs w:val="28"/>
          <w:lang w:val="en-US" w:eastAsia="zh-CN"/>
        </w:rPr>
      </w:pPr>
      <w:r>
        <w:rPr>
          <w:rFonts w:hint="eastAsia" w:ascii="宋体" w:hAnsi="宋体"/>
          <w:b/>
          <w:sz w:val="28"/>
          <w:szCs w:val="28"/>
          <w:lang w:val="en-US" w:eastAsia="zh-CN"/>
        </w:rPr>
        <w:t>附录1</w:t>
      </w:r>
    </w:p>
    <w:p>
      <w:pPr>
        <w:spacing w:line="360" w:lineRule="auto"/>
        <w:ind w:firstLine="803" w:firstLineChars="250"/>
        <w:jc w:val="center"/>
        <w:rPr>
          <w:rFonts w:hint="eastAsia" w:ascii="宋体" w:hAnsi="宋体"/>
          <w:b/>
          <w:sz w:val="32"/>
          <w:szCs w:val="32"/>
          <w:lang w:val="en-US" w:eastAsia="zh-CN"/>
        </w:rPr>
      </w:pPr>
    </w:p>
    <w:p>
      <w:pPr>
        <w:spacing w:line="360" w:lineRule="auto"/>
        <w:ind w:firstLine="803" w:firstLineChars="250"/>
        <w:jc w:val="center"/>
        <w:rPr>
          <w:rFonts w:ascii="宋体" w:hAnsi="宋体"/>
          <w:b/>
          <w:sz w:val="32"/>
          <w:szCs w:val="32"/>
        </w:rPr>
      </w:pPr>
      <w:r>
        <w:rPr>
          <w:rFonts w:hint="eastAsia" w:ascii="宋体" w:hAnsi="宋体"/>
          <w:b/>
          <w:sz w:val="32"/>
          <w:szCs w:val="32"/>
          <w:lang w:val="en-US" w:eastAsia="zh-CN"/>
        </w:rPr>
        <w:t>企业</w:t>
      </w:r>
      <w:r>
        <w:rPr>
          <w:rFonts w:hint="eastAsia" w:ascii="宋体" w:hAnsi="宋体"/>
          <w:b/>
          <w:sz w:val="32"/>
          <w:szCs w:val="32"/>
        </w:rPr>
        <w:t>委托申明</w:t>
      </w:r>
    </w:p>
    <w:p>
      <w:pPr>
        <w:ind w:firstLine="326" w:firstLineChars="250"/>
        <w:jc w:val="center"/>
        <w:rPr>
          <w:rFonts w:ascii="宋体" w:hAnsi="宋体"/>
          <w:b/>
          <w:sz w:val="13"/>
          <w:szCs w:val="13"/>
        </w:rPr>
      </w:pPr>
    </w:p>
    <w:p>
      <w:pPr>
        <w:spacing w:line="360" w:lineRule="auto"/>
        <w:rPr>
          <w:rFonts w:ascii="宋体" w:hAnsi="宋体"/>
          <w:b/>
          <w:sz w:val="28"/>
          <w:szCs w:val="28"/>
        </w:rPr>
      </w:pPr>
      <w:r>
        <w:rPr>
          <w:rFonts w:hint="eastAsia" w:ascii="宋体" w:hAnsi="宋体"/>
          <w:b/>
          <w:sz w:val="28"/>
          <w:szCs w:val="28"/>
        </w:rPr>
        <w:t>西藏自治区人民政府驻成都办事处医院：</w:t>
      </w:r>
    </w:p>
    <w:p>
      <w:pPr>
        <w:spacing w:line="360" w:lineRule="auto"/>
        <w:ind w:firstLine="700" w:firstLineChars="250"/>
        <w:rPr>
          <w:rFonts w:hint="eastAsia" w:ascii="宋体" w:hAnsi="宋体"/>
          <w:sz w:val="28"/>
          <w:szCs w:val="28"/>
        </w:rPr>
      </w:pPr>
      <w:r>
        <w:rPr>
          <w:rFonts w:hint="eastAsia" w:ascii="宋体" w:hAnsi="宋体"/>
          <w:sz w:val="28"/>
          <w:szCs w:val="28"/>
        </w:rPr>
        <w:t xml:space="preserve">兹委托 </w:t>
      </w:r>
      <w:r>
        <w:rPr>
          <w:rFonts w:hint="eastAsia" w:ascii="宋体" w:hAnsi="宋体"/>
          <w:sz w:val="28"/>
          <w:szCs w:val="28"/>
          <w:u w:val="single"/>
        </w:rPr>
        <w:t xml:space="preserve">          </w:t>
      </w:r>
      <w:r>
        <w:rPr>
          <w:rFonts w:hint="eastAsia" w:ascii="宋体" w:hAnsi="宋体"/>
          <w:sz w:val="28"/>
          <w:szCs w:val="28"/>
        </w:rPr>
        <w:t>，身份证号</w:t>
      </w:r>
      <w:r>
        <w:rPr>
          <w:rFonts w:hint="eastAsia" w:ascii="宋体" w:hAnsi="宋体"/>
          <w:sz w:val="28"/>
          <w:szCs w:val="28"/>
          <w:u w:val="single"/>
        </w:rPr>
        <w:t xml:space="preserve">                   </w:t>
      </w:r>
      <w:r>
        <w:rPr>
          <w:rFonts w:hint="eastAsia" w:ascii="宋体" w:hAnsi="宋体"/>
          <w:sz w:val="28"/>
          <w:szCs w:val="28"/>
        </w:rPr>
        <w:t>，</w:t>
      </w:r>
    </w:p>
    <w:p>
      <w:pPr>
        <w:spacing w:line="360" w:lineRule="auto"/>
        <w:rPr>
          <w:rFonts w:ascii="宋体" w:hAnsi="宋体"/>
          <w:sz w:val="28"/>
          <w:szCs w:val="28"/>
        </w:rPr>
      </w:pPr>
      <w:r>
        <w:rPr>
          <w:rFonts w:hint="eastAsia" w:ascii="宋体" w:hAnsi="宋体"/>
          <w:sz w:val="28"/>
          <w:szCs w:val="28"/>
        </w:rPr>
        <w:t>电话</w:t>
      </w:r>
      <w:r>
        <w:rPr>
          <w:rFonts w:hint="eastAsia" w:ascii="宋体" w:hAnsi="宋体"/>
          <w:sz w:val="28"/>
          <w:szCs w:val="28"/>
          <w:u w:val="single"/>
        </w:rPr>
        <w:t xml:space="preserve">             </w:t>
      </w:r>
      <w:r>
        <w:rPr>
          <w:rFonts w:hint="eastAsia" w:ascii="宋体" w:hAnsi="宋体"/>
          <w:sz w:val="28"/>
          <w:szCs w:val="28"/>
        </w:rPr>
        <w:t>，负责本企业此次</w:t>
      </w:r>
      <w:r>
        <w:rPr>
          <w:rFonts w:hint="eastAsia" w:ascii="宋体" w:hAnsi="宋体"/>
          <w:sz w:val="28"/>
          <w:szCs w:val="28"/>
          <w:lang w:val="en-US" w:eastAsia="zh-CN"/>
        </w:rPr>
        <w:t>中药饮片/配方颗粒供货企业</w:t>
      </w:r>
      <w:r>
        <w:rPr>
          <w:rFonts w:hint="eastAsia" w:ascii="宋体" w:hAnsi="宋体"/>
          <w:sz w:val="28"/>
          <w:szCs w:val="28"/>
        </w:rPr>
        <w:t>申报工作，本企业没有安排其他人员负责本次</w:t>
      </w:r>
      <w:r>
        <w:rPr>
          <w:rFonts w:hint="eastAsia" w:ascii="宋体" w:hAnsi="宋体"/>
          <w:sz w:val="28"/>
          <w:szCs w:val="28"/>
          <w:lang w:val="en-US" w:eastAsia="zh-CN"/>
        </w:rPr>
        <w:t>供货企业</w:t>
      </w:r>
      <w:r>
        <w:rPr>
          <w:rFonts w:hint="eastAsia" w:ascii="宋体" w:hAnsi="宋体"/>
          <w:sz w:val="28"/>
          <w:szCs w:val="28"/>
        </w:rPr>
        <w:t>申报，若有不实，被取消申报资格，本企业愿意承担由此导致的一切后果。</w:t>
      </w:r>
    </w:p>
    <w:p>
      <w:pPr>
        <w:spacing w:line="360" w:lineRule="auto"/>
        <w:ind w:firstLine="700" w:firstLineChars="250"/>
        <w:rPr>
          <w:rFonts w:ascii="宋体" w:hAnsi="宋体"/>
          <w:sz w:val="28"/>
          <w:szCs w:val="28"/>
        </w:rPr>
      </w:pPr>
      <w:r>
        <w:rPr>
          <w:rFonts w:hint="eastAsia" w:ascii="宋体" w:hAnsi="宋体"/>
          <w:sz w:val="28"/>
          <w:szCs w:val="28"/>
        </w:rPr>
        <w:t>特此申明！</w:t>
      </w:r>
    </w:p>
    <w:p>
      <w:pPr>
        <w:spacing w:line="360" w:lineRule="auto"/>
        <w:ind w:right="1440" w:firstLine="600" w:firstLineChars="250"/>
        <w:jc w:val="center"/>
        <w:rPr>
          <w:rFonts w:ascii="宋体" w:hAnsi="宋体"/>
          <w:sz w:val="24"/>
        </w:rPr>
      </w:pPr>
    </w:p>
    <w:p>
      <w:pPr>
        <w:spacing w:line="360" w:lineRule="auto"/>
        <w:ind w:right="1440" w:firstLine="600" w:firstLineChars="250"/>
        <w:jc w:val="center"/>
        <w:rPr>
          <w:rFonts w:ascii="宋体" w:hAnsi="宋体"/>
          <w:sz w:val="24"/>
        </w:rPr>
      </w:pPr>
    </w:p>
    <w:p>
      <w:pPr>
        <w:spacing w:line="360" w:lineRule="auto"/>
        <w:ind w:right="1440" w:firstLine="703" w:firstLineChars="250"/>
        <w:jc w:val="center"/>
        <w:rPr>
          <w:rFonts w:ascii="宋体" w:hAnsi="宋体"/>
          <w:b/>
          <w:sz w:val="28"/>
          <w:szCs w:val="28"/>
        </w:rPr>
      </w:pPr>
      <w:r>
        <w:rPr>
          <w:rFonts w:hint="eastAsia" w:ascii="宋体" w:hAnsi="宋体"/>
          <w:b/>
          <w:sz w:val="28"/>
          <w:szCs w:val="28"/>
        </w:rPr>
        <w:t xml:space="preserve">               企业名称：</w:t>
      </w:r>
    </w:p>
    <w:p>
      <w:pPr>
        <w:spacing w:line="360" w:lineRule="auto"/>
        <w:ind w:right="1440" w:firstLine="703" w:firstLineChars="250"/>
        <w:jc w:val="center"/>
        <w:rPr>
          <w:rFonts w:ascii="宋体" w:hAnsi="宋体"/>
          <w:b/>
          <w:sz w:val="28"/>
          <w:szCs w:val="28"/>
        </w:rPr>
      </w:pPr>
    </w:p>
    <w:p>
      <w:pPr>
        <w:spacing w:line="360" w:lineRule="auto"/>
        <w:ind w:right="480" w:firstLine="703" w:firstLineChars="250"/>
        <w:jc w:val="center"/>
        <w:rPr>
          <w:rFonts w:ascii="宋体" w:hAnsi="宋体"/>
          <w:b/>
          <w:sz w:val="28"/>
          <w:szCs w:val="28"/>
        </w:rPr>
      </w:pPr>
      <w:r>
        <w:rPr>
          <w:rFonts w:hint="eastAsia" w:ascii="宋体" w:hAnsi="宋体"/>
          <w:b/>
          <w:sz w:val="28"/>
          <w:szCs w:val="28"/>
        </w:rPr>
        <w:t xml:space="preserve">          鲜    章：</w:t>
      </w:r>
    </w:p>
    <w:p>
      <w:pPr>
        <w:spacing w:line="360" w:lineRule="auto"/>
        <w:ind w:right="480" w:firstLine="703" w:firstLineChars="250"/>
        <w:jc w:val="center"/>
        <w:rPr>
          <w:rFonts w:ascii="宋体" w:hAnsi="宋体"/>
          <w:b/>
          <w:sz w:val="28"/>
          <w:szCs w:val="28"/>
        </w:rPr>
      </w:pPr>
    </w:p>
    <w:p>
      <w:pPr>
        <w:jc w:val="right"/>
        <w:rPr>
          <w:rFonts w:hint="eastAsia" w:ascii="宋体" w:hAnsi="宋体"/>
          <w:b/>
          <w:sz w:val="28"/>
          <w:szCs w:val="28"/>
        </w:rPr>
      </w:pPr>
      <w:r>
        <w:rPr>
          <w:rFonts w:hint="eastAsia" w:ascii="宋体" w:hAnsi="宋体"/>
          <w:b/>
          <w:sz w:val="28"/>
          <w:szCs w:val="28"/>
        </w:rPr>
        <w:t>年   月    日</w:t>
      </w:r>
    </w:p>
    <w:p>
      <w:pPr>
        <w:jc w:val="right"/>
        <w:rPr>
          <w:rFonts w:hint="eastAsia" w:ascii="宋体" w:hAnsi="宋体"/>
          <w:b/>
          <w:sz w:val="28"/>
          <w:szCs w:val="28"/>
        </w:rPr>
      </w:pPr>
    </w:p>
    <w:p>
      <w:pPr>
        <w:jc w:val="right"/>
        <w:rPr>
          <w:rFonts w:hint="eastAsia" w:ascii="宋体" w:hAnsi="宋体"/>
          <w:b/>
          <w:sz w:val="28"/>
          <w:szCs w:val="28"/>
        </w:rPr>
      </w:pPr>
    </w:p>
    <w:p>
      <w:pPr>
        <w:jc w:val="right"/>
        <w:rPr>
          <w:rFonts w:hint="eastAsia" w:ascii="宋体" w:hAnsi="宋体"/>
          <w:b/>
          <w:sz w:val="28"/>
          <w:szCs w:val="28"/>
        </w:rPr>
      </w:pPr>
    </w:p>
    <w:p>
      <w:pPr>
        <w:jc w:val="right"/>
        <w:rPr>
          <w:rFonts w:hint="eastAsia" w:ascii="宋体" w:hAnsi="宋体"/>
          <w:b/>
          <w:sz w:val="28"/>
          <w:szCs w:val="28"/>
        </w:rPr>
      </w:pPr>
    </w:p>
    <w:p>
      <w:pPr>
        <w:jc w:val="right"/>
        <w:rPr>
          <w:rFonts w:hint="eastAsia" w:ascii="宋体" w:hAnsi="宋体"/>
          <w:b/>
          <w:sz w:val="28"/>
          <w:szCs w:val="28"/>
        </w:rPr>
      </w:pPr>
    </w:p>
    <w:p>
      <w:pPr>
        <w:jc w:val="right"/>
        <w:rPr>
          <w:rFonts w:hint="eastAsia" w:ascii="宋体" w:hAnsi="宋体"/>
          <w:b/>
          <w:sz w:val="28"/>
          <w:szCs w:val="28"/>
        </w:rPr>
      </w:pPr>
    </w:p>
    <w:p>
      <w:pPr>
        <w:jc w:val="left"/>
        <w:rPr>
          <w:rFonts w:hint="eastAsia" w:ascii="宋体" w:hAnsi="宋体"/>
          <w:b/>
          <w:sz w:val="28"/>
          <w:szCs w:val="28"/>
          <w:lang w:val="en-US" w:eastAsia="zh-CN"/>
        </w:rPr>
      </w:pPr>
      <w:r>
        <w:rPr>
          <w:rFonts w:hint="eastAsia" w:ascii="宋体" w:hAnsi="宋体"/>
          <w:b/>
          <w:sz w:val="28"/>
          <w:szCs w:val="28"/>
          <w:lang w:val="en-US" w:eastAsia="zh-CN"/>
        </w:rPr>
        <w:t>附录2</w:t>
      </w:r>
    </w:p>
    <w:p>
      <w:pPr>
        <w:spacing w:line="360" w:lineRule="auto"/>
        <w:ind w:firstLine="803" w:firstLineChars="250"/>
        <w:jc w:val="center"/>
        <w:rPr>
          <w:rFonts w:ascii="宋体" w:hAnsi="宋体"/>
          <w:b/>
          <w:sz w:val="32"/>
          <w:szCs w:val="32"/>
        </w:rPr>
      </w:pPr>
    </w:p>
    <w:p>
      <w:pPr>
        <w:spacing w:line="360" w:lineRule="auto"/>
        <w:ind w:firstLine="803" w:firstLineChars="250"/>
        <w:jc w:val="center"/>
        <w:rPr>
          <w:rFonts w:ascii="宋体" w:hAnsi="宋体"/>
          <w:b/>
          <w:sz w:val="32"/>
          <w:szCs w:val="32"/>
        </w:rPr>
      </w:pPr>
      <w:r>
        <w:rPr>
          <w:rFonts w:hint="eastAsia" w:ascii="宋体" w:hAnsi="宋体"/>
          <w:b/>
          <w:sz w:val="32"/>
          <w:szCs w:val="32"/>
        </w:rPr>
        <w:t>申报承诺书</w:t>
      </w:r>
    </w:p>
    <w:p>
      <w:pPr>
        <w:ind w:firstLine="326" w:firstLineChars="250"/>
        <w:jc w:val="center"/>
        <w:rPr>
          <w:rFonts w:ascii="宋体" w:hAnsi="宋体"/>
          <w:b/>
          <w:sz w:val="13"/>
          <w:szCs w:val="13"/>
        </w:rPr>
      </w:pPr>
    </w:p>
    <w:p>
      <w:pPr>
        <w:spacing w:line="360" w:lineRule="auto"/>
        <w:rPr>
          <w:rFonts w:ascii="宋体" w:hAnsi="宋体"/>
          <w:b/>
          <w:sz w:val="28"/>
          <w:szCs w:val="28"/>
        </w:rPr>
      </w:pPr>
      <w:r>
        <w:rPr>
          <w:rFonts w:hint="eastAsia" w:ascii="宋体" w:hAnsi="宋体"/>
          <w:b/>
          <w:sz w:val="28"/>
          <w:szCs w:val="28"/>
        </w:rPr>
        <w:t>西藏自治区人民政府驻成都办事处医院：</w:t>
      </w:r>
    </w:p>
    <w:p>
      <w:pPr>
        <w:spacing w:line="360" w:lineRule="auto"/>
        <w:ind w:firstLine="700" w:firstLineChars="250"/>
        <w:rPr>
          <w:rFonts w:ascii="宋体" w:hAnsi="宋体"/>
          <w:sz w:val="28"/>
          <w:szCs w:val="28"/>
        </w:rPr>
      </w:pPr>
      <w:r>
        <w:rPr>
          <w:rFonts w:hint="eastAsia" w:ascii="宋体" w:hAnsi="宋体"/>
          <w:sz w:val="28"/>
          <w:szCs w:val="28"/>
        </w:rPr>
        <w:t>本企业郑重承诺：</w:t>
      </w:r>
      <w:r>
        <w:rPr>
          <w:rFonts w:hint="eastAsia" w:ascii="宋体" w:hAnsi="宋体"/>
          <w:sz w:val="28"/>
          <w:szCs w:val="28"/>
          <w:lang w:val="en-US" w:eastAsia="zh-CN"/>
        </w:rPr>
        <w:t>在</w:t>
      </w:r>
      <w:r>
        <w:rPr>
          <w:rFonts w:hint="eastAsia" w:ascii="宋体" w:hAnsi="宋体"/>
          <w:sz w:val="28"/>
          <w:szCs w:val="28"/>
        </w:rPr>
        <w:t>此次</w:t>
      </w:r>
      <w:r>
        <w:rPr>
          <w:rFonts w:hint="eastAsia" w:ascii="宋体" w:hAnsi="宋体"/>
          <w:sz w:val="28"/>
          <w:szCs w:val="28"/>
          <w:lang w:val="en-US" w:eastAsia="zh-CN"/>
        </w:rPr>
        <w:t>中药饮片/配方颗粒供货企业</w:t>
      </w:r>
      <w:r>
        <w:rPr>
          <w:rFonts w:hint="eastAsia" w:ascii="宋体" w:hAnsi="宋体"/>
          <w:sz w:val="28"/>
          <w:szCs w:val="28"/>
        </w:rPr>
        <w:t>申报过程中</w:t>
      </w:r>
      <w:r>
        <w:rPr>
          <w:rFonts w:hint="eastAsia"/>
          <w:sz w:val="28"/>
          <w:szCs w:val="28"/>
        </w:rPr>
        <w:t>和合同执行期间</w:t>
      </w:r>
      <w:r>
        <w:rPr>
          <w:rFonts w:hint="eastAsia" w:ascii="宋体" w:hAnsi="宋体"/>
          <w:sz w:val="28"/>
          <w:szCs w:val="28"/>
        </w:rPr>
        <w:t>，严格遵守医院各项规章制度，</w:t>
      </w:r>
      <w:r>
        <w:rPr>
          <w:rFonts w:hint="eastAsia" w:ascii="宋体" w:hAnsi="宋体"/>
          <w:sz w:val="28"/>
          <w:szCs w:val="28"/>
          <w:lang w:val="en-US" w:eastAsia="zh-CN"/>
        </w:rPr>
        <w:t>真实、准确、规范提供所需材料，按规定履行合同。</w:t>
      </w:r>
      <w:r>
        <w:rPr>
          <w:rFonts w:hint="eastAsia" w:ascii="宋体" w:hAnsi="宋体"/>
          <w:sz w:val="28"/>
          <w:szCs w:val="28"/>
        </w:rPr>
        <w:t>本企业承诺不参与违规操作</w:t>
      </w:r>
      <w:r>
        <w:rPr>
          <w:rFonts w:hint="eastAsia" w:ascii="宋体" w:hAnsi="宋体"/>
          <w:sz w:val="28"/>
          <w:szCs w:val="28"/>
          <w:lang w:eastAsia="zh-CN"/>
        </w:rPr>
        <w:t>，</w:t>
      </w:r>
      <w:r>
        <w:rPr>
          <w:rFonts w:hint="eastAsia" w:ascii="宋体" w:hAnsi="宋体"/>
          <w:sz w:val="28"/>
          <w:szCs w:val="28"/>
          <w:lang w:val="en-US" w:eastAsia="zh-CN"/>
        </w:rPr>
        <w:t>如因</w:t>
      </w:r>
      <w:r>
        <w:rPr>
          <w:rFonts w:hint="eastAsia"/>
          <w:sz w:val="28"/>
          <w:szCs w:val="28"/>
        </w:rPr>
        <w:t>提供虚假材料、不按规定履行合同</w:t>
      </w:r>
      <w:r>
        <w:rPr>
          <w:rFonts w:hint="eastAsia" w:ascii="宋体" w:hAnsi="宋体"/>
          <w:sz w:val="28"/>
          <w:szCs w:val="28"/>
        </w:rPr>
        <w:t>或参与违规事宜等情形</w:t>
      </w:r>
      <w:r>
        <w:rPr>
          <w:rFonts w:hint="eastAsia"/>
          <w:sz w:val="28"/>
          <w:szCs w:val="28"/>
        </w:rPr>
        <w:t>，</w:t>
      </w:r>
      <w:r>
        <w:rPr>
          <w:rFonts w:hint="eastAsia" w:ascii="宋体" w:hAnsi="宋体"/>
          <w:sz w:val="28"/>
          <w:szCs w:val="28"/>
        </w:rPr>
        <w:t>本企业愿意承担由此导致的一切后果</w:t>
      </w:r>
      <w:r>
        <w:rPr>
          <w:rFonts w:hint="eastAsia" w:ascii="宋体" w:hAnsi="宋体"/>
          <w:sz w:val="28"/>
          <w:szCs w:val="28"/>
          <w:lang w:eastAsia="zh-CN"/>
        </w:rPr>
        <w:t>；</w:t>
      </w:r>
      <w:r>
        <w:rPr>
          <w:rFonts w:hint="eastAsia" w:ascii="宋体" w:hAnsi="宋体"/>
          <w:sz w:val="28"/>
          <w:szCs w:val="28"/>
          <w:lang w:val="en-US" w:eastAsia="zh-CN"/>
        </w:rPr>
        <w:t>同时，</w:t>
      </w:r>
      <w:r>
        <w:rPr>
          <w:rFonts w:hint="eastAsia"/>
          <w:sz w:val="28"/>
          <w:szCs w:val="28"/>
        </w:rPr>
        <w:t>若对医院造成损失，医院有权追究相关责任。</w:t>
      </w:r>
    </w:p>
    <w:p>
      <w:pPr>
        <w:spacing w:line="360" w:lineRule="auto"/>
        <w:ind w:firstLine="600" w:firstLineChars="250"/>
        <w:rPr>
          <w:rFonts w:ascii="宋体" w:hAnsi="宋体"/>
          <w:sz w:val="24"/>
        </w:rPr>
      </w:pPr>
    </w:p>
    <w:p>
      <w:pPr>
        <w:spacing w:line="360" w:lineRule="auto"/>
        <w:ind w:firstLine="600" w:firstLineChars="250"/>
        <w:rPr>
          <w:rFonts w:ascii="宋体" w:hAnsi="宋体"/>
          <w:sz w:val="24"/>
        </w:rPr>
      </w:pPr>
    </w:p>
    <w:p>
      <w:pPr>
        <w:spacing w:line="360" w:lineRule="auto"/>
        <w:ind w:right="1440" w:firstLine="600" w:firstLineChars="250"/>
        <w:jc w:val="center"/>
        <w:rPr>
          <w:rFonts w:ascii="宋体" w:hAnsi="宋体"/>
          <w:sz w:val="24"/>
        </w:rPr>
      </w:pPr>
    </w:p>
    <w:p>
      <w:pPr>
        <w:spacing w:line="360" w:lineRule="auto"/>
        <w:ind w:right="1440" w:firstLine="703" w:firstLineChars="250"/>
        <w:jc w:val="center"/>
        <w:rPr>
          <w:rFonts w:ascii="宋体" w:hAnsi="宋体"/>
          <w:b/>
          <w:sz w:val="28"/>
          <w:szCs w:val="28"/>
        </w:rPr>
      </w:pPr>
      <w:r>
        <w:rPr>
          <w:rFonts w:hint="eastAsia" w:ascii="宋体" w:hAnsi="宋体"/>
          <w:b/>
          <w:sz w:val="28"/>
          <w:szCs w:val="28"/>
        </w:rPr>
        <w:t xml:space="preserve">         承诺企业：</w:t>
      </w:r>
    </w:p>
    <w:p>
      <w:pPr>
        <w:spacing w:line="360" w:lineRule="auto"/>
        <w:ind w:right="480" w:firstLine="703" w:firstLineChars="250"/>
        <w:jc w:val="center"/>
        <w:rPr>
          <w:rFonts w:ascii="宋体" w:hAnsi="宋体"/>
          <w:b/>
          <w:sz w:val="28"/>
          <w:szCs w:val="28"/>
        </w:rPr>
      </w:pPr>
      <w:r>
        <w:rPr>
          <w:rFonts w:hint="eastAsia" w:ascii="宋体" w:hAnsi="宋体"/>
          <w:b/>
          <w:sz w:val="28"/>
          <w:szCs w:val="28"/>
        </w:rPr>
        <w:t xml:space="preserve">   </w:t>
      </w:r>
    </w:p>
    <w:p>
      <w:pPr>
        <w:spacing w:line="360" w:lineRule="auto"/>
        <w:ind w:right="480" w:firstLine="703" w:firstLineChars="250"/>
        <w:jc w:val="center"/>
        <w:rPr>
          <w:rFonts w:ascii="宋体" w:hAnsi="宋体"/>
          <w:b/>
          <w:sz w:val="28"/>
          <w:szCs w:val="28"/>
        </w:rPr>
      </w:pPr>
      <w:r>
        <w:rPr>
          <w:rFonts w:hint="eastAsia" w:ascii="宋体" w:hAnsi="宋体"/>
          <w:b/>
          <w:sz w:val="28"/>
          <w:szCs w:val="28"/>
        </w:rPr>
        <w:t xml:space="preserve">   鲜    章：</w:t>
      </w:r>
    </w:p>
    <w:p>
      <w:pPr>
        <w:rPr>
          <w:rFonts w:ascii="宋体" w:hAnsi="宋体"/>
          <w:b/>
          <w:sz w:val="28"/>
          <w:szCs w:val="28"/>
        </w:rPr>
      </w:pPr>
      <w:r>
        <w:rPr>
          <w:rFonts w:hint="eastAsia" w:ascii="宋体" w:hAnsi="宋体"/>
          <w:b/>
          <w:sz w:val="28"/>
          <w:szCs w:val="28"/>
        </w:rPr>
        <w:t xml:space="preserve">                               </w:t>
      </w:r>
    </w:p>
    <w:p>
      <w:r>
        <w:rPr>
          <w:rFonts w:hint="eastAsia" w:ascii="宋体" w:hAnsi="宋体"/>
          <w:b/>
          <w:sz w:val="28"/>
          <w:szCs w:val="28"/>
        </w:rPr>
        <w:t xml:space="preserve">                                           年   月    日</w:t>
      </w:r>
    </w:p>
    <w:p/>
    <w:p>
      <w:pPr>
        <w:jc w:val="left"/>
        <w:rPr>
          <w:rFonts w:hint="default" w:ascii="宋体" w:hAnsi="宋体"/>
          <w:b/>
          <w:sz w:val="28"/>
          <w:szCs w:val="28"/>
          <w:lang w:val="en-US" w:eastAsia="zh-CN"/>
        </w:rPr>
      </w:pPr>
    </w:p>
    <w:p>
      <w:pPr>
        <w:jc w:val="left"/>
        <w:rPr>
          <w:rFonts w:hint="default" w:ascii="宋体" w:hAnsi="宋体"/>
          <w:b/>
          <w:sz w:val="28"/>
          <w:szCs w:val="28"/>
          <w:lang w:val="en-US" w:eastAsia="zh-CN"/>
        </w:rPr>
      </w:pPr>
    </w:p>
    <w:p>
      <w:pPr>
        <w:jc w:val="left"/>
        <w:rPr>
          <w:rFonts w:hint="default" w:ascii="宋体" w:hAnsi="宋体"/>
          <w:b/>
          <w:sz w:val="28"/>
          <w:szCs w:val="28"/>
          <w:lang w:val="en-US" w:eastAsia="zh-CN"/>
        </w:rPr>
      </w:pPr>
    </w:p>
    <w:p>
      <w:pPr>
        <w:jc w:val="left"/>
        <w:rPr>
          <w:rFonts w:hint="default" w:ascii="宋体" w:hAnsi="宋体"/>
          <w:b/>
          <w:sz w:val="28"/>
          <w:szCs w:val="28"/>
          <w:lang w:val="en-US" w:eastAsia="zh-CN"/>
        </w:rPr>
      </w:pPr>
    </w:p>
    <w:p>
      <w:pPr>
        <w:jc w:val="left"/>
        <w:rPr>
          <w:rFonts w:hint="eastAsia" w:ascii="宋体" w:hAnsi="宋体"/>
          <w:b/>
          <w:sz w:val="28"/>
          <w:szCs w:val="28"/>
          <w:lang w:val="en-US" w:eastAsia="zh-CN"/>
        </w:rPr>
      </w:pPr>
      <w:r>
        <w:rPr>
          <w:rFonts w:hint="eastAsia" w:ascii="宋体" w:hAnsi="宋体"/>
          <w:b/>
          <w:sz w:val="28"/>
          <w:szCs w:val="28"/>
          <w:lang w:val="en-US" w:eastAsia="zh-CN"/>
        </w:rPr>
        <w:t>附录3</w:t>
      </w:r>
    </w:p>
    <w:p>
      <w:pPr>
        <w:spacing w:line="360" w:lineRule="auto"/>
        <w:ind w:firstLine="803" w:firstLineChars="250"/>
        <w:jc w:val="center"/>
        <w:rPr>
          <w:rFonts w:hint="eastAsia" w:ascii="宋体" w:hAnsi="宋体"/>
          <w:b/>
          <w:sz w:val="32"/>
          <w:szCs w:val="32"/>
        </w:rPr>
      </w:pPr>
      <w:r>
        <w:rPr>
          <w:rFonts w:hint="eastAsia" w:ascii="宋体" w:hAnsi="宋体"/>
          <w:b/>
          <w:sz w:val="32"/>
          <w:szCs w:val="32"/>
        </w:rPr>
        <w:t>药品廉洁准入承诺书</w:t>
      </w:r>
    </w:p>
    <w:p>
      <w:pPr>
        <w:jc w:val="center"/>
        <w:rPr>
          <w:rFonts w:ascii="黑体" w:eastAsia="黑体"/>
          <w:b/>
          <w:szCs w:val="21"/>
        </w:rPr>
      </w:pPr>
    </w:p>
    <w:p>
      <w:pPr>
        <w:rPr>
          <w:sz w:val="24"/>
        </w:rPr>
      </w:pPr>
      <w:r>
        <w:rPr>
          <w:rFonts w:hint="eastAsia"/>
          <w:sz w:val="24"/>
        </w:rPr>
        <w:t>西藏自治区人民政府驻成都办事处医院：</w:t>
      </w:r>
    </w:p>
    <w:p>
      <w:pPr>
        <w:ind w:firstLine="435"/>
      </w:pPr>
      <w:r>
        <w:rPr>
          <w:rFonts w:hint="eastAsia"/>
        </w:rPr>
        <w:t>为了维护卫生行业的整体形象，保证药品招标投标工作以及药品使用等工作的合法开展，维护贵院医疗、管理工作的正常秩序，保障广大患者的健康和利益，本企业特郑重承诺如下：</w:t>
      </w:r>
    </w:p>
    <w:p>
      <w:pPr>
        <w:numPr>
          <w:ilvl w:val="0"/>
          <w:numId w:val="1"/>
        </w:numPr>
        <w:tabs>
          <w:tab w:val="left" w:pos="-105"/>
          <w:tab w:val="clear" w:pos="1290"/>
        </w:tabs>
        <w:ind w:left="315" w:hanging="420"/>
      </w:pPr>
      <w:r>
        <w:rPr>
          <w:rFonts w:hint="eastAsia"/>
        </w:rPr>
        <w:t>严格按照《药品管理法》、《招标投标法》、《反不正当竞争法》等有关法律、法规、规章、政策的规定，规范本企业的药品竞标工作以及药品准入贵院后的使用等工作，保证做到合法竟标、正当竞争、廉洁经营。</w:t>
      </w:r>
    </w:p>
    <w:p>
      <w:pPr>
        <w:numPr>
          <w:ilvl w:val="0"/>
          <w:numId w:val="1"/>
        </w:numPr>
        <w:tabs>
          <w:tab w:val="left" w:pos="-105"/>
          <w:tab w:val="clear" w:pos="1290"/>
        </w:tabs>
        <w:ind w:left="315" w:hanging="420"/>
      </w:pPr>
      <w:r>
        <w:rPr>
          <w:rFonts w:hint="eastAsia"/>
        </w:rPr>
        <w:t>本企业保证在竟标工作中做到：</w:t>
      </w:r>
    </w:p>
    <w:p>
      <w:pPr>
        <w:numPr>
          <w:ilvl w:val="0"/>
          <w:numId w:val="2"/>
        </w:numPr>
      </w:pPr>
      <w:r>
        <w:rPr>
          <w:rFonts w:hint="eastAsia"/>
        </w:rPr>
        <w:t>不与其他投标人相互串通投标，损害贵院的合法权益。</w:t>
      </w:r>
    </w:p>
    <w:p>
      <w:pPr>
        <w:numPr>
          <w:ilvl w:val="0"/>
          <w:numId w:val="2"/>
        </w:numPr>
      </w:pPr>
      <w:r>
        <w:rPr>
          <w:rFonts w:hint="eastAsia"/>
        </w:rPr>
        <w:t>不与招标人串通投标，损害国家利益、社会公共利益或他人的合法权益。</w:t>
      </w:r>
    </w:p>
    <w:p>
      <w:pPr>
        <w:numPr>
          <w:ilvl w:val="0"/>
          <w:numId w:val="2"/>
        </w:numPr>
      </w:pPr>
      <w:r>
        <w:rPr>
          <w:rFonts w:hint="eastAsia"/>
        </w:rPr>
        <w:t>不以向招标人或者评标委员会成员行贿的手段谋取中标。</w:t>
      </w:r>
    </w:p>
    <w:p>
      <w:pPr>
        <w:numPr>
          <w:ilvl w:val="0"/>
          <w:numId w:val="2"/>
        </w:numPr>
      </w:pPr>
      <w:r>
        <w:rPr>
          <w:rFonts w:hint="eastAsia"/>
        </w:rPr>
        <w:t>竟标报价不违反相关法律的规定，不以他人名义投标或者以其他方式弄虚作假，骗取中标。</w:t>
      </w:r>
    </w:p>
    <w:p>
      <w:pPr>
        <w:numPr>
          <w:ilvl w:val="0"/>
          <w:numId w:val="2"/>
        </w:numPr>
      </w:pPr>
      <w:r>
        <w:rPr>
          <w:rFonts w:hint="eastAsia"/>
        </w:rPr>
        <w:t>保证不以其他任何方式扰乱贵院的招标投标比选工作。</w:t>
      </w:r>
    </w:p>
    <w:p>
      <w:pPr>
        <w:numPr>
          <w:ilvl w:val="0"/>
          <w:numId w:val="1"/>
        </w:numPr>
        <w:tabs>
          <w:tab w:val="left" w:pos="-105"/>
          <w:tab w:val="clear" w:pos="1290"/>
        </w:tabs>
        <w:ind w:left="315" w:hanging="420"/>
      </w:pPr>
      <w:r>
        <w:rPr>
          <w:rFonts w:hint="eastAsia"/>
        </w:rPr>
        <w:t>本企业保证在药品促销工作中做到：</w:t>
      </w:r>
    </w:p>
    <w:p>
      <w:pPr>
        <w:numPr>
          <w:ilvl w:val="0"/>
          <w:numId w:val="3"/>
        </w:numPr>
      </w:pPr>
      <w:r>
        <w:rPr>
          <w:rFonts w:hint="eastAsia"/>
        </w:rPr>
        <w:t>保证不在药品销售中采取帐外暗中给予回扣的手段贿赂医务人员。</w:t>
      </w:r>
    </w:p>
    <w:p>
      <w:pPr>
        <w:numPr>
          <w:ilvl w:val="0"/>
          <w:numId w:val="3"/>
        </w:numPr>
      </w:pPr>
      <w:r>
        <w:rPr>
          <w:rFonts w:hint="eastAsia"/>
        </w:rPr>
        <w:t>保证不以开单费、处方费、免费旅游、房屋装修等名义给予贵院医务人员以财物或其他利益。</w:t>
      </w:r>
    </w:p>
    <w:p>
      <w:pPr>
        <w:numPr>
          <w:ilvl w:val="0"/>
          <w:numId w:val="3"/>
        </w:numPr>
      </w:pPr>
      <w:r>
        <w:rPr>
          <w:rFonts w:hint="eastAsia"/>
        </w:rPr>
        <w:t>保证不让贵院临床科室和药剂部门有关人员统计医生处方或为此提供方便。</w:t>
      </w:r>
    </w:p>
    <w:p>
      <w:pPr>
        <w:numPr>
          <w:ilvl w:val="0"/>
          <w:numId w:val="3"/>
        </w:numPr>
      </w:pPr>
      <w:r>
        <w:rPr>
          <w:rFonts w:hint="eastAsia"/>
        </w:rPr>
        <w:t>保证不以其他任何不正当竞争手段推销药品。</w:t>
      </w:r>
    </w:p>
    <w:p>
      <w:pPr>
        <w:numPr>
          <w:ilvl w:val="0"/>
          <w:numId w:val="3"/>
        </w:numPr>
      </w:pPr>
      <w:r>
        <w:rPr>
          <w:rFonts w:hint="eastAsia"/>
        </w:rPr>
        <w:t>保证遵守贵院的相关规定，严格规范医药代表和有关人员的促销行为并承诺如有以下行为发生以违规论处，本企业保证接受贵院有权取消其代理品种准入资格的处理，由此产生的一切后果由本企业承担。</w:t>
      </w:r>
    </w:p>
    <w:p>
      <w:pPr>
        <w:numPr>
          <w:ilvl w:val="1"/>
          <w:numId w:val="3"/>
        </w:numPr>
        <w:tabs>
          <w:tab w:val="left" w:pos="0"/>
          <w:tab w:val="clear" w:pos="1455"/>
        </w:tabs>
        <w:ind w:left="840" w:leftChars="300" w:hanging="210" w:hangingChars="100"/>
      </w:pPr>
      <w:r>
        <w:rPr>
          <w:rFonts w:hint="eastAsia"/>
        </w:rPr>
        <w:t>不准医药代表擅自进入贵院门诊诊断室给医生抄处方并借机统方或推销药品、转发药品宣传资料等。</w:t>
      </w:r>
    </w:p>
    <w:p>
      <w:pPr>
        <w:numPr>
          <w:ilvl w:val="1"/>
          <w:numId w:val="3"/>
        </w:numPr>
        <w:tabs>
          <w:tab w:val="left" w:pos="0"/>
          <w:tab w:val="clear" w:pos="1455"/>
        </w:tabs>
        <w:ind w:left="840" w:leftChars="300" w:hanging="210" w:hangingChars="100"/>
      </w:pPr>
      <w:r>
        <w:rPr>
          <w:rFonts w:hint="eastAsia"/>
        </w:rPr>
        <w:t>不准医药代表伪装患者或家属擅自进入诊断室、病房向医务人员、患者推销药品、发药品资料。</w:t>
      </w:r>
    </w:p>
    <w:p>
      <w:pPr>
        <w:numPr>
          <w:ilvl w:val="1"/>
          <w:numId w:val="3"/>
        </w:numPr>
        <w:tabs>
          <w:tab w:val="left" w:pos="0"/>
          <w:tab w:val="clear" w:pos="1455"/>
        </w:tabs>
        <w:ind w:left="840" w:leftChars="300" w:hanging="210" w:hangingChars="100"/>
      </w:pPr>
      <w:r>
        <w:rPr>
          <w:rFonts w:hint="eastAsia"/>
        </w:rPr>
        <w:t>不准医药代表擅自进入贵院药剂科工作区。</w:t>
      </w:r>
    </w:p>
    <w:p>
      <w:pPr>
        <w:numPr>
          <w:ilvl w:val="1"/>
          <w:numId w:val="3"/>
        </w:numPr>
        <w:tabs>
          <w:tab w:val="left" w:pos="0"/>
          <w:tab w:val="clear" w:pos="1455"/>
        </w:tabs>
        <w:ind w:left="840" w:leftChars="300" w:hanging="210" w:hangingChars="100"/>
      </w:pPr>
      <w:r>
        <w:rPr>
          <w:rFonts w:hint="eastAsia"/>
        </w:rPr>
        <w:t>不准医药代表在上班时间擅自到院区找医生。</w:t>
      </w:r>
    </w:p>
    <w:p>
      <w:pPr>
        <w:numPr>
          <w:ilvl w:val="1"/>
          <w:numId w:val="3"/>
        </w:numPr>
        <w:tabs>
          <w:tab w:val="left" w:pos="0"/>
          <w:tab w:val="clear" w:pos="1455"/>
        </w:tabs>
        <w:ind w:left="840" w:leftChars="300" w:hanging="210" w:hangingChars="100"/>
      </w:pPr>
      <w:r>
        <w:rPr>
          <w:rFonts w:hint="eastAsia"/>
        </w:rPr>
        <w:t>不准私自将会议赞助费交给医生或委托医生和其他人员转交会议赞助费、转发药品宣传资料等。</w:t>
      </w:r>
    </w:p>
    <w:p>
      <w:pPr>
        <w:numPr>
          <w:ilvl w:val="1"/>
          <w:numId w:val="3"/>
        </w:numPr>
        <w:tabs>
          <w:tab w:val="left" w:pos="0"/>
          <w:tab w:val="clear" w:pos="1455"/>
        </w:tabs>
        <w:ind w:left="840" w:leftChars="300" w:hanging="210" w:hangingChars="100"/>
      </w:pPr>
      <w:r>
        <w:rPr>
          <w:rFonts w:hint="eastAsia"/>
        </w:rPr>
        <w:t>不准私自资助贵院科室、医生及相关人员以因私护照出国（境）参加学术或其他活动。</w:t>
      </w:r>
    </w:p>
    <w:p>
      <w:pPr>
        <w:numPr>
          <w:ilvl w:val="0"/>
          <w:numId w:val="1"/>
        </w:numPr>
        <w:tabs>
          <w:tab w:val="left" w:pos="-105"/>
          <w:tab w:val="clear" w:pos="1290"/>
        </w:tabs>
        <w:ind w:left="315" w:hanging="420"/>
      </w:pPr>
      <w:r>
        <w:rPr>
          <w:rFonts w:hint="eastAsia"/>
        </w:rPr>
        <w:t>本企业保证竭力维护贵院的声誉，不做任何的损害贵院形象的事情。</w:t>
      </w:r>
    </w:p>
    <w:p>
      <w:pPr>
        <w:numPr>
          <w:ilvl w:val="0"/>
          <w:numId w:val="1"/>
        </w:numPr>
        <w:tabs>
          <w:tab w:val="left" w:pos="-105"/>
          <w:tab w:val="clear" w:pos="1290"/>
        </w:tabs>
        <w:ind w:left="315" w:hanging="420"/>
      </w:pPr>
      <w:r>
        <w:rPr>
          <w:rFonts w:hint="eastAsia"/>
        </w:rPr>
        <w:t>本企业保证加强对竟标、促销等工作的领导、监督和检查；加强对本企业员工进行法律、法规、规章、政策的教育，切实要求本企业全体员工遵守本承诺各条款的内容。</w:t>
      </w:r>
    </w:p>
    <w:p>
      <w:pPr>
        <w:numPr>
          <w:ilvl w:val="0"/>
          <w:numId w:val="1"/>
        </w:numPr>
        <w:tabs>
          <w:tab w:val="left" w:pos="-105"/>
          <w:tab w:val="clear" w:pos="1290"/>
        </w:tabs>
        <w:ind w:left="315" w:hanging="420"/>
      </w:pPr>
      <w:r>
        <w:rPr>
          <w:rFonts w:hint="eastAsia"/>
        </w:rPr>
        <w:t>对本企业及本企业员工如发生有以上所列不正当、不规范行为，本企业保证接受：</w:t>
      </w:r>
    </w:p>
    <w:p>
      <w:pPr>
        <w:numPr>
          <w:ilvl w:val="0"/>
          <w:numId w:val="4"/>
        </w:numPr>
      </w:pPr>
      <w:r>
        <w:rPr>
          <w:rFonts w:hint="eastAsia"/>
        </w:rPr>
        <w:t>发现并查实一次，贵院有权取消本企业在院的品种。</w:t>
      </w:r>
    </w:p>
    <w:p>
      <w:pPr>
        <w:numPr>
          <w:ilvl w:val="0"/>
          <w:numId w:val="4"/>
        </w:numPr>
      </w:pPr>
      <w:r>
        <w:rPr>
          <w:rFonts w:hint="eastAsia"/>
        </w:rPr>
        <w:t>如同时触犯相关规定的，贵院有权按相关规定处置。</w:t>
      </w:r>
    </w:p>
    <w:p>
      <w:pPr>
        <w:numPr>
          <w:ilvl w:val="0"/>
          <w:numId w:val="4"/>
        </w:numPr>
      </w:pPr>
      <w:r>
        <w:rPr>
          <w:rFonts w:hint="eastAsia"/>
        </w:rPr>
        <w:t>本企业或本企业员工上述行为给贵院造成经济或名誉损失的，本企业愿意承担全部民事赔偿责任。</w:t>
      </w:r>
    </w:p>
    <w:p>
      <w:pPr>
        <w:numPr>
          <w:ilvl w:val="0"/>
          <w:numId w:val="4"/>
        </w:numPr>
      </w:pPr>
      <w:r>
        <w:rPr>
          <w:rFonts w:hint="eastAsia"/>
        </w:rPr>
        <w:t>本企业地区经理或销售代表变更须及时向贵院申请办理变更备案手续，未及时按规定办理者，由此产生的问题概由本企业承担全部的责任并服从贵院的处置。</w:t>
      </w:r>
    </w:p>
    <w:p>
      <w:pPr>
        <w:ind w:left="315"/>
      </w:pPr>
    </w:p>
    <w:p>
      <w:pPr>
        <w:ind w:left="315"/>
      </w:pPr>
    </w:p>
    <w:p>
      <w:pPr>
        <w:ind w:left="315"/>
      </w:pPr>
      <w:r>
        <w:rPr>
          <w:rFonts w:hint="eastAsia"/>
        </w:rPr>
        <w:t>承诺企业法人代表或</w:t>
      </w:r>
    </w:p>
    <w:p>
      <w:pPr>
        <w:ind w:left="315"/>
      </w:pPr>
      <w:r>
        <w:rPr>
          <w:rFonts w:hint="eastAsia"/>
        </w:rPr>
        <w:t>委托代理人（签章）承诺企业名称（公章）</w:t>
      </w:r>
    </w:p>
    <w:p>
      <w:r>
        <w:rPr>
          <w:rFonts w:hint="eastAsia"/>
        </w:rPr>
        <w:t>___________________________________          ________________________________</w:t>
      </w:r>
    </w:p>
    <w:p>
      <w:pPr>
        <w:ind w:left="315"/>
      </w:pPr>
    </w:p>
    <w:p>
      <w:pPr>
        <w:ind w:left="315"/>
      </w:pPr>
      <w:r>
        <w:rPr>
          <w:rFonts w:hint="eastAsia"/>
        </w:rPr>
        <w:t>地区销售经理（签章）代理</w:t>
      </w:r>
    </w:p>
    <w:p>
      <w:pPr>
        <w:ind w:left="315"/>
      </w:pPr>
      <w:r>
        <w:rPr>
          <w:rFonts w:hint="eastAsia"/>
        </w:rPr>
        <w:t>生产商医药代表（签章）</w:t>
      </w:r>
    </w:p>
    <w:p>
      <w:r>
        <w:rPr>
          <w:rFonts w:hint="eastAsia"/>
        </w:rPr>
        <w:t xml:space="preserve"> ___________________________________         ________________________________</w:t>
      </w:r>
    </w:p>
    <w:p>
      <w:pPr>
        <w:ind w:left="315"/>
      </w:pPr>
    </w:p>
    <w:p>
      <w:pPr>
        <w:ind w:left="315" w:leftChars="150" w:firstLine="420" w:firstLineChars="200"/>
      </w:pPr>
      <w:r>
        <w:rPr>
          <w:rFonts w:hint="eastAsia"/>
        </w:rPr>
        <w:t>年    月    日</w:t>
      </w:r>
    </w:p>
    <w:p/>
    <w:p>
      <w:pPr>
        <w:jc w:val="left"/>
        <w:rPr>
          <w:rFonts w:hint="default" w:ascii="宋体" w:hAnsi="宋体"/>
          <w:b/>
          <w:sz w:val="28"/>
          <w:szCs w:val="28"/>
          <w:lang w:val="en-US" w:eastAsia="zh-CN"/>
        </w:rPr>
      </w:pPr>
    </w:p>
    <w:p>
      <w:pPr>
        <w:jc w:val="left"/>
        <w:rPr>
          <w:rFonts w:hint="default" w:ascii="宋体" w:hAnsi="宋体"/>
          <w:b/>
          <w:sz w:val="28"/>
          <w:szCs w:val="28"/>
          <w:lang w:val="en-US" w:eastAsia="zh-CN"/>
        </w:rPr>
      </w:pPr>
    </w:p>
    <w:p>
      <w:pPr>
        <w:jc w:val="left"/>
        <w:rPr>
          <w:rFonts w:hint="default" w:ascii="宋体" w:hAnsi="宋体"/>
          <w:b/>
          <w:sz w:val="28"/>
          <w:szCs w:val="28"/>
          <w:lang w:val="en-US" w:eastAsia="zh-CN"/>
        </w:rPr>
      </w:pPr>
    </w:p>
    <w:p>
      <w:pPr>
        <w:jc w:val="left"/>
        <w:rPr>
          <w:rFonts w:hint="default" w:ascii="宋体" w:hAnsi="宋体"/>
          <w:b/>
          <w:sz w:val="28"/>
          <w:szCs w:val="28"/>
          <w:lang w:val="en-US" w:eastAsia="zh-CN"/>
        </w:rPr>
      </w:pPr>
    </w:p>
    <w:p>
      <w:pPr>
        <w:jc w:val="left"/>
        <w:rPr>
          <w:rFonts w:hint="default" w:ascii="宋体" w:hAnsi="宋体"/>
          <w:b/>
          <w:sz w:val="28"/>
          <w:szCs w:val="28"/>
          <w:lang w:val="en-US" w:eastAsia="zh-CN"/>
        </w:rPr>
      </w:pPr>
    </w:p>
    <w:p>
      <w:pPr>
        <w:jc w:val="left"/>
        <w:rPr>
          <w:rFonts w:hint="default" w:ascii="宋体" w:hAnsi="宋体"/>
          <w:b/>
          <w:sz w:val="28"/>
          <w:szCs w:val="28"/>
          <w:lang w:val="en-US" w:eastAsia="zh-CN"/>
        </w:rPr>
      </w:pPr>
    </w:p>
    <w:p>
      <w:pPr>
        <w:jc w:val="left"/>
        <w:rPr>
          <w:rFonts w:hint="default" w:ascii="宋体" w:hAnsi="宋体"/>
          <w:b/>
          <w:sz w:val="28"/>
          <w:szCs w:val="28"/>
          <w:lang w:val="en-US" w:eastAsia="zh-CN"/>
        </w:rPr>
      </w:pPr>
    </w:p>
    <w:p>
      <w:pPr>
        <w:jc w:val="left"/>
        <w:rPr>
          <w:rFonts w:hint="default" w:ascii="宋体" w:hAnsi="宋体"/>
          <w:b/>
          <w:sz w:val="28"/>
          <w:szCs w:val="28"/>
          <w:lang w:val="en-US" w:eastAsia="zh-CN"/>
        </w:rPr>
      </w:pPr>
    </w:p>
    <w:p>
      <w:pPr>
        <w:jc w:val="left"/>
        <w:rPr>
          <w:rFonts w:hint="default" w:ascii="宋体" w:hAnsi="宋体"/>
          <w:b/>
          <w:sz w:val="28"/>
          <w:szCs w:val="28"/>
          <w:lang w:val="en-US" w:eastAsia="zh-CN"/>
        </w:rPr>
      </w:pPr>
    </w:p>
    <w:p>
      <w:pPr>
        <w:jc w:val="left"/>
        <w:rPr>
          <w:rFonts w:hint="default" w:ascii="宋体" w:hAnsi="宋体"/>
          <w:b/>
          <w:sz w:val="28"/>
          <w:szCs w:val="28"/>
          <w:lang w:val="en-US" w:eastAsia="zh-CN"/>
        </w:rPr>
      </w:pPr>
    </w:p>
    <w:p>
      <w:pPr>
        <w:jc w:val="left"/>
        <w:rPr>
          <w:rFonts w:hint="default" w:ascii="宋体" w:hAnsi="宋体"/>
          <w:b/>
          <w:sz w:val="28"/>
          <w:szCs w:val="28"/>
          <w:lang w:val="en-US" w:eastAsia="zh-CN"/>
        </w:rPr>
      </w:pPr>
    </w:p>
    <w:p>
      <w:pPr>
        <w:jc w:val="left"/>
        <w:rPr>
          <w:rFonts w:hint="default" w:ascii="宋体" w:hAnsi="宋体"/>
          <w:b/>
          <w:sz w:val="28"/>
          <w:szCs w:val="28"/>
          <w:lang w:val="en-US" w:eastAsia="zh-CN"/>
        </w:rPr>
      </w:pPr>
    </w:p>
    <w:p>
      <w:pPr>
        <w:jc w:val="left"/>
        <w:rPr>
          <w:rFonts w:hint="default" w:ascii="宋体" w:hAnsi="宋体"/>
          <w:b/>
          <w:sz w:val="28"/>
          <w:szCs w:val="28"/>
          <w:lang w:val="en-US" w:eastAsia="zh-CN"/>
        </w:rPr>
      </w:pPr>
    </w:p>
    <w:p>
      <w:pPr>
        <w:jc w:val="left"/>
        <w:rPr>
          <w:rFonts w:hint="default" w:ascii="宋体" w:hAnsi="宋体"/>
          <w:b/>
          <w:sz w:val="28"/>
          <w:szCs w:val="28"/>
          <w:lang w:val="en-US" w:eastAsia="zh-CN"/>
        </w:rPr>
      </w:pPr>
    </w:p>
    <w:p>
      <w:pPr>
        <w:spacing w:line="360" w:lineRule="auto"/>
        <w:jc w:val="left"/>
        <w:rPr>
          <w:rFonts w:hint="eastAsia" w:ascii="宋体" w:hAnsi="宋体"/>
          <w:b/>
          <w:sz w:val="28"/>
          <w:szCs w:val="28"/>
          <w:lang w:val="en-US" w:eastAsia="zh-CN"/>
        </w:rPr>
      </w:pPr>
      <w:r>
        <w:rPr>
          <w:rFonts w:hint="eastAsia" w:ascii="宋体" w:hAnsi="宋体"/>
          <w:b/>
          <w:sz w:val="28"/>
          <w:szCs w:val="28"/>
          <w:lang w:val="en-US" w:eastAsia="zh-CN"/>
        </w:rPr>
        <w:t>附录4</w:t>
      </w:r>
    </w:p>
    <w:p>
      <w:pPr>
        <w:keepNext w:val="0"/>
        <w:keepLines w:val="0"/>
        <w:pageBreakBefore w:val="0"/>
        <w:widowControl w:val="0"/>
        <w:kinsoku/>
        <w:wordWrap/>
        <w:overflowPunct/>
        <w:topLinePunct w:val="0"/>
        <w:autoSpaceDE/>
        <w:autoSpaceDN/>
        <w:bidi w:val="0"/>
        <w:adjustRightInd/>
        <w:snapToGrid/>
        <w:jc w:val="center"/>
        <w:textAlignment w:val="auto"/>
        <w:rPr>
          <w:rFonts w:ascii="黑体" w:eastAsia="黑体"/>
          <w:b/>
          <w:bCs/>
          <w:sz w:val="32"/>
          <w:szCs w:val="32"/>
        </w:rPr>
      </w:pPr>
      <w:r>
        <w:rPr>
          <w:rFonts w:hint="eastAsia" w:ascii="黑体" w:eastAsia="黑体" w:cs="黑体"/>
          <w:b/>
          <w:bCs/>
          <w:sz w:val="32"/>
          <w:szCs w:val="32"/>
        </w:rPr>
        <w:t>药品质量保证承诺书</w:t>
      </w:r>
    </w:p>
    <w:p>
      <w:pPr>
        <w:keepNext w:val="0"/>
        <w:keepLines w:val="0"/>
        <w:pageBreakBefore w:val="0"/>
        <w:widowControl w:val="0"/>
        <w:kinsoku/>
        <w:wordWrap/>
        <w:overflowPunct/>
        <w:topLinePunct w:val="0"/>
        <w:autoSpaceDE/>
        <w:autoSpaceDN/>
        <w:bidi w:val="0"/>
        <w:adjustRightInd/>
        <w:snapToGrid/>
        <w:jc w:val="center"/>
        <w:textAlignment w:val="auto"/>
        <w:rPr>
          <w:rFonts w:ascii="黑体" w:eastAsia="黑体"/>
          <w:b/>
          <w:bCs/>
          <w:sz w:val="44"/>
          <w:szCs w:val="44"/>
        </w:rPr>
      </w:pPr>
    </w:p>
    <w:p>
      <w:pPr>
        <w:keepNext w:val="0"/>
        <w:keepLines w:val="0"/>
        <w:pageBreakBefore w:val="0"/>
        <w:widowControl w:val="0"/>
        <w:kinsoku/>
        <w:wordWrap/>
        <w:overflowPunct/>
        <w:topLinePunct w:val="0"/>
        <w:autoSpaceDE/>
        <w:autoSpaceDN/>
        <w:bidi w:val="0"/>
        <w:adjustRightInd/>
        <w:snapToGrid/>
        <w:textAlignment w:val="auto"/>
        <w:rPr>
          <w:b/>
          <w:sz w:val="24"/>
        </w:rPr>
      </w:pPr>
      <w:r>
        <w:rPr>
          <w:rFonts w:hint="eastAsia"/>
          <w:b/>
          <w:sz w:val="28"/>
          <w:szCs w:val="28"/>
        </w:rPr>
        <w:t>西藏自治区人民政府驻成都办事处医院：</w:t>
      </w:r>
    </w:p>
    <w:p>
      <w:pPr>
        <w:spacing w:line="360" w:lineRule="auto"/>
        <w:ind w:firstLine="540" w:firstLineChars="225"/>
        <w:rPr>
          <w:rFonts w:ascii="宋体"/>
          <w:sz w:val="24"/>
        </w:rPr>
      </w:pPr>
      <w:r>
        <w:rPr>
          <w:rFonts w:hint="eastAsia" w:ascii="宋体" w:hAnsi="宋体" w:cs="宋体"/>
          <w:sz w:val="24"/>
        </w:rPr>
        <w:t>为了加强药品质量管理，保证药品质量，维护消费者权益，根据《中华人民共和国药品管理法》、《中华人民共和国质量法》、《药品经营质量管理规范》等相关法律、法规的要求，企业特郑重承诺如下：</w:t>
      </w:r>
    </w:p>
    <w:p>
      <w:pPr>
        <w:pStyle w:val="6"/>
        <w:numPr>
          <w:ilvl w:val="0"/>
          <w:numId w:val="5"/>
        </w:numPr>
        <w:tabs>
          <w:tab w:val="left" w:pos="709"/>
        </w:tabs>
        <w:spacing w:line="360" w:lineRule="auto"/>
        <w:ind w:left="709" w:hanging="709" w:firstLineChars="0"/>
        <w:rPr>
          <w:rFonts w:ascii="宋体"/>
          <w:sz w:val="24"/>
          <w:szCs w:val="24"/>
        </w:rPr>
      </w:pPr>
      <w:r>
        <w:rPr>
          <w:rFonts w:hint="eastAsia" w:ascii="宋体" w:hAnsi="宋体" w:cs="宋体"/>
          <w:sz w:val="24"/>
          <w:szCs w:val="24"/>
        </w:rPr>
        <w:t>企业必须具备《药品生产许可证》或《药品经营许可证》、《营业执照》、</w:t>
      </w:r>
      <w:r>
        <w:rPr>
          <w:rFonts w:ascii="宋体" w:hAnsi="宋体" w:cs="宋体"/>
          <w:sz w:val="24"/>
          <w:szCs w:val="24"/>
        </w:rPr>
        <w:t>GMP</w:t>
      </w:r>
      <w:r>
        <w:rPr>
          <w:rFonts w:hint="eastAsia" w:ascii="宋体" w:hAnsi="宋体" w:cs="宋体"/>
          <w:sz w:val="24"/>
          <w:szCs w:val="24"/>
        </w:rPr>
        <w:t>证书或</w:t>
      </w:r>
      <w:r>
        <w:rPr>
          <w:rFonts w:ascii="宋体" w:hAnsi="宋体" w:cs="宋体"/>
          <w:sz w:val="24"/>
          <w:szCs w:val="24"/>
        </w:rPr>
        <w:t>GSP</w:t>
      </w:r>
      <w:r>
        <w:rPr>
          <w:rFonts w:hint="eastAsia" w:ascii="宋体" w:hAnsi="宋体" w:cs="宋体"/>
          <w:sz w:val="24"/>
          <w:szCs w:val="24"/>
        </w:rPr>
        <w:t>证书并保证在规定的范围内经营。</w:t>
      </w:r>
    </w:p>
    <w:p>
      <w:pPr>
        <w:pStyle w:val="6"/>
        <w:numPr>
          <w:ilvl w:val="0"/>
          <w:numId w:val="0"/>
        </w:numPr>
        <w:spacing w:line="360" w:lineRule="auto"/>
        <w:ind w:leftChars="-300" w:firstLine="720" w:firstLineChars="300"/>
        <w:rPr>
          <w:rFonts w:ascii="宋体"/>
          <w:sz w:val="24"/>
          <w:szCs w:val="24"/>
        </w:rPr>
      </w:pPr>
      <w:r>
        <w:rPr>
          <w:rFonts w:hint="eastAsia" w:ascii="宋体" w:hAnsi="宋体" w:cs="宋体"/>
          <w:sz w:val="24"/>
          <w:szCs w:val="24"/>
          <w:lang w:val="en-US" w:eastAsia="zh-CN"/>
        </w:rPr>
        <w:t>二、</w:t>
      </w:r>
      <w:r>
        <w:rPr>
          <w:rFonts w:hint="eastAsia" w:ascii="宋体" w:hAnsi="宋体" w:cs="宋体"/>
          <w:sz w:val="24"/>
          <w:szCs w:val="24"/>
        </w:rPr>
        <w:t>药品质量符合国家现行规定的质量标准和有关质量要求。</w:t>
      </w:r>
    </w:p>
    <w:p>
      <w:pPr>
        <w:pStyle w:val="6"/>
        <w:numPr>
          <w:ilvl w:val="0"/>
          <w:numId w:val="0"/>
        </w:numPr>
        <w:spacing w:line="360" w:lineRule="auto"/>
        <w:ind w:left="572" w:leftChars="44" w:hanging="480" w:hangingChars="200"/>
        <w:rPr>
          <w:rFonts w:ascii="宋体"/>
          <w:sz w:val="24"/>
          <w:szCs w:val="24"/>
        </w:rPr>
      </w:pPr>
      <w:r>
        <w:rPr>
          <w:rFonts w:hint="eastAsia" w:ascii="宋体" w:hAnsi="宋体" w:cs="宋体"/>
          <w:sz w:val="24"/>
          <w:szCs w:val="24"/>
          <w:lang w:val="en-US" w:eastAsia="zh-CN"/>
        </w:rPr>
        <w:t>三、</w:t>
      </w:r>
      <w:r>
        <w:rPr>
          <w:rFonts w:hint="eastAsia" w:ascii="宋体" w:hAnsi="宋体" w:cs="宋体"/>
          <w:sz w:val="24"/>
          <w:szCs w:val="24"/>
        </w:rPr>
        <w:t>企业所供进口药品，应提供《进口药品检验报告书》与《进口药品注册证》，并加盖企业质量管理机构原印章。</w:t>
      </w:r>
    </w:p>
    <w:p>
      <w:pPr>
        <w:pStyle w:val="6"/>
        <w:numPr>
          <w:ilvl w:val="0"/>
          <w:numId w:val="0"/>
        </w:numPr>
        <w:spacing w:line="360" w:lineRule="auto"/>
        <w:ind w:left="572" w:leftChars="44" w:hanging="480" w:hangingChars="200"/>
        <w:rPr>
          <w:rFonts w:ascii="宋体"/>
          <w:sz w:val="24"/>
          <w:szCs w:val="24"/>
        </w:rPr>
      </w:pPr>
      <w:r>
        <w:rPr>
          <w:rFonts w:hint="eastAsia" w:ascii="宋体" w:hAnsi="宋体" w:cs="宋体"/>
          <w:sz w:val="24"/>
          <w:szCs w:val="24"/>
          <w:lang w:val="en-US" w:eastAsia="zh-CN"/>
        </w:rPr>
        <w:t>四、</w:t>
      </w:r>
      <w:r>
        <w:rPr>
          <w:rFonts w:hint="eastAsia" w:ascii="宋体" w:hAnsi="宋体" w:cs="宋体"/>
          <w:sz w:val="24"/>
          <w:szCs w:val="24"/>
        </w:rPr>
        <w:t>药品整件包装箱内附产品合格证，每批药品均附同批号的《药品检验报告书》并加盖企业原印章。</w:t>
      </w:r>
    </w:p>
    <w:p>
      <w:pPr>
        <w:pStyle w:val="6"/>
        <w:numPr>
          <w:ilvl w:val="0"/>
          <w:numId w:val="0"/>
        </w:numPr>
        <w:spacing w:line="360" w:lineRule="auto"/>
        <w:ind w:left="572" w:leftChars="44" w:hanging="480" w:hangingChars="200"/>
        <w:rPr>
          <w:rFonts w:ascii="宋体"/>
          <w:sz w:val="24"/>
          <w:szCs w:val="24"/>
        </w:rPr>
      </w:pPr>
      <w:r>
        <w:rPr>
          <w:rFonts w:hint="eastAsia" w:ascii="宋体" w:hAnsi="宋体" w:cs="宋体"/>
          <w:sz w:val="24"/>
          <w:szCs w:val="24"/>
          <w:lang w:val="en-US" w:eastAsia="zh-CN"/>
        </w:rPr>
        <w:t>五、</w:t>
      </w:r>
      <w:r>
        <w:rPr>
          <w:rFonts w:hint="eastAsia" w:ascii="宋体" w:hAnsi="宋体" w:cs="宋体"/>
          <w:sz w:val="24"/>
          <w:szCs w:val="24"/>
        </w:rPr>
        <w:t>保证药品的包装、标签及说明书符合有关规定。包装牢固，符合储存和运输要求。</w:t>
      </w:r>
    </w:p>
    <w:p>
      <w:pPr>
        <w:pStyle w:val="6"/>
        <w:numPr>
          <w:ilvl w:val="0"/>
          <w:numId w:val="0"/>
        </w:numPr>
        <w:spacing w:line="360" w:lineRule="auto"/>
        <w:ind w:leftChars="-300" w:firstLine="720" w:firstLineChars="300"/>
        <w:rPr>
          <w:rFonts w:ascii="宋体"/>
          <w:sz w:val="24"/>
          <w:szCs w:val="24"/>
        </w:rPr>
      </w:pPr>
      <w:r>
        <w:rPr>
          <w:rFonts w:hint="eastAsia" w:ascii="宋体" w:hAnsi="宋体" w:cs="宋体"/>
          <w:sz w:val="24"/>
          <w:szCs w:val="24"/>
          <w:lang w:val="en-US" w:eastAsia="zh-CN"/>
        </w:rPr>
        <w:t>六、</w:t>
      </w:r>
      <w:r>
        <w:rPr>
          <w:rFonts w:hint="eastAsia" w:ascii="宋体" w:hAnsi="宋体" w:cs="宋体"/>
          <w:sz w:val="24"/>
          <w:szCs w:val="24"/>
        </w:rPr>
        <w:t>保证药品的储存及在途条件符合药品质量标准规定。</w:t>
      </w:r>
    </w:p>
    <w:p>
      <w:pPr>
        <w:pStyle w:val="6"/>
        <w:numPr>
          <w:ilvl w:val="0"/>
          <w:numId w:val="0"/>
        </w:numPr>
        <w:spacing w:line="360" w:lineRule="auto"/>
        <w:ind w:left="572" w:leftChars="44" w:hanging="480" w:hangingChars="200"/>
        <w:rPr>
          <w:rFonts w:ascii="宋体"/>
          <w:sz w:val="24"/>
          <w:szCs w:val="24"/>
        </w:rPr>
      </w:pPr>
      <w:r>
        <w:rPr>
          <w:rFonts w:hint="eastAsia" w:ascii="宋体" w:hAnsi="宋体" w:cs="宋体"/>
          <w:sz w:val="24"/>
          <w:szCs w:val="24"/>
          <w:lang w:val="en-US" w:eastAsia="zh-CN"/>
        </w:rPr>
        <w:t>七、</w:t>
      </w:r>
      <w:r>
        <w:rPr>
          <w:rFonts w:hint="eastAsia" w:ascii="宋体" w:hAnsi="宋体" w:cs="宋体"/>
          <w:sz w:val="24"/>
          <w:szCs w:val="24"/>
        </w:rPr>
        <w:t>发现药品有质量问题、数量短少、破损等，所造成的损失由本企业全部承担。</w:t>
      </w:r>
    </w:p>
    <w:p>
      <w:pPr>
        <w:pStyle w:val="6"/>
        <w:numPr>
          <w:ilvl w:val="0"/>
          <w:numId w:val="0"/>
        </w:numPr>
        <w:spacing w:line="360" w:lineRule="auto"/>
        <w:ind w:leftChars="-300" w:firstLine="720" w:firstLineChars="300"/>
        <w:rPr>
          <w:rFonts w:ascii="宋体"/>
          <w:sz w:val="24"/>
          <w:szCs w:val="24"/>
        </w:rPr>
      </w:pPr>
      <w:r>
        <w:rPr>
          <w:rFonts w:hint="eastAsia" w:ascii="宋体" w:hAnsi="宋体" w:cs="宋体"/>
          <w:sz w:val="24"/>
          <w:szCs w:val="24"/>
          <w:lang w:val="en-US" w:eastAsia="zh-CN"/>
        </w:rPr>
        <w:t>八、</w:t>
      </w:r>
      <w:r>
        <w:rPr>
          <w:rFonts w:hint="eastAsia" w:ascii="宋体" w:hAnsi="宋体" w:cs="宋体"/>
          <w:sz w:val="24"/>
          <w:szCs w:val="24"/>
        </w:rPr>
        <w:t>对近效期药品，本企业销售人员应积极协商退、换货事宜。</w:t>
      </w:r>
    </w:p>
    <w:p>
      <w:pPr>
        <w:pStyle w:val="6"/>
        <w:numPr>
          <w:ilvl w:val="0"/>
          <w:numId w:val="0"/>
        </w:numPr>
        <w:spacing w:line="360" w:lineRule="auto"/>
        <w:ind w:leftChars="-300" w:firstLine="720" w:firstLineChars="300"/>
        <w:rPr>
          <w:rFonts w:ascii="宋体"/>
          <w:sz w:val="24"/>
          <w:szCs w:val="24"/>
        </w:rPr>
      </w:pPr>
      <w:r>
        <w:rPr>
          <w:rFonts w:hint="eastAsia" w:ascii="宋体" w:cs="宋体"/>
          <w:sz w:val="24"/>
          <w:szCs w:val="24"/>
          <w:lang w:val="en-US" w:eastAsia="zh-CN"/>
        </w:rPr>
        <w:t>九、</w:t>
      </w:r>
      <w:r>
        <w:rPr>
          <w:rFonts w:hint="eastAsia" w:ascii="宋体" w:cs="宋体"/>
          <w:sz w:val="24"/>
          <w:szCs w:val="24"/>
        </w:rPr>
        <w:t>企业严格按照医院采购计划数量及时配送药品。</w:t>
      </w:r>
    </w:p>
    <w:p>
      <w:pPr>
        <w:pStyle w:val="6"/>
        <w:numPr>
          <w:ilvl w:val="0"/>
          <w:numId w:val="0"/>
        </w:numPr>
        <w:spacing w:line="360" w:lineRule="auto"/>
        <w:ind w:left="572" w:leftChars="44" w:hanging="480" w:hangingChars="200"/>
        <w:rPr>
          <w:rFonts w:ascii="宋体"/>
          <w:sz w:val="24"/>
          <w:szCs w:val="24"/>
        </w:rPr>
      </w:pPr>
      <w:r>
        <w:rPr>
          <w:rFonts w:hint="eastAsia" w:ascii="宋体" w:hAnsi="宋体" w:cs="宋体"/>
          <w:sz w:val="24"/>
          <w:szCs w:val="24"/>
          <w:lang w:val="en-US" w:eastAsia="zh-CN"/>
        </w:rPr>
        <w:t>十、</w:t>
      </w:r>
      <w:r>
        <w:rPr>
          <w:rFonts w:hint="eastAsia" w:ascii="宋体" w:hAnsi="宋体" w:cs="宋体"/>
          <w:sz w:val="24"/>
          <w:szCs w:val="24"/>
        </w:rPr>
        <w:t>紧急情况下，企业接到采购应急药品通知后，应于</w:t>
      </w:r>
      <w:r>
        <w:rPr>
          <w:rFonts w:hint="eastAsia" w:ascii="宋体" w:hAnsi="宋体" w:cs="宋体"/>
          <w:sz w:val="24"/>
          <w:szCs w:val="24"/>
          <w:lang w:val="en-US" w:eastAsia="zh-CN"/>
        </w:rPr>
        <w:t>48</w:t>
      </w:r>
      <w:r>
        <w:rPr>
          <w:rFonts w:hint="eastAsia" w:ascii="宋体" w:hAnsi="宋体" w:cs="宋体"/>
          <w:sz w:val="24"/>
          <w:szCs w:val="24"/>
        </w:rPr>
        <w:t>小时内将应急药品送达医院药库，并确保所供药品的质量合格。</w:t>
      </w:r>
    </w:p>
    <w:p/>
    <w:p>
      <w:pPr>
        <w:ind w:left="315"/>
        <w:rPr>
          <w:sz w:val="24"/>
        </w:rPr>
      </w:pPr>
    </w:p>
    <w:p>
      <w:pPr>
        <w:ind w:left="315"/>
        <w:rPr>
          <w:sz w:val="24"/>
        </w:rPr>
      </w:pPr>
      <w:r>
        <w:rPr>
          <w:rFonts w:hint="eastAsia" w:cs="宋体"/>
          <w:sz w:val="24"/>
        </w:rPr>
        <w:t>承诺企业法人代表（签章）承诺企业名称（公章）</w:t>
      </w:r>
    </w:p>
    <w:p>
      <w:pPr>
        <w:ind w:left="315"/>
        <w:rPr>
          <w:sz w:val="24"/>
        </w:rPr>
      </w:pPr>
    </w:p>
    <w:p>
      <w:pPr>
        <w:ind w:left="315"/>
        <w:rPr>
          <w:sz w:val="24"/>
        </w:rPr>
      </w:pPr>
      <w:r>
        <w:rPr>
          <w:sz w:val="24"/>
        </w:rPr>
        <w:t xml:space="preserve">___________________________      </w:t>
      </w:r>
    </w:p>
    <w:p>
      <w:pPr>
        <w:ind w:left="315"/>
        <w:rPr>
          <w:sz w:val="24"/>
        </w:rPr>
      </w:pPr>
    </w:p>
    <w:p>
      <w:pPr>
        <w:jc w:val="right"/>
      </w:pPr>
      <w:r>
        <w:rPr>
          <w:rFonts w:hint="eastAsia" w:cs="宋体"/>
          <w:sz w:val="24"/>
        </w:rPr>
        <w:t>年  月  日</w:t>
      </w:r>
    </w:p>
    <w:p>
      <w:pPr>
        <w:jc w:val="both"/>
        <w:rPr>
          <w:rFonts w:hint="default"/>
          <w:lang w:val="en-US" w:eastAsia="zh-CN"/>
        </w:rPr>
      </w:pPr>
    </w:p>
    <w:p>
      <w:pPr>
        <w:spacing w:line="360" w:lineRule="auto"/>
        <w:jc w:val="left"/>
        <w:rPr>
          <w:rFonts w:hint="eastAsia" w:ascii="宋体" w:hAnsi="宋体"/>
          <w:b/>
          <w:sz w:val="28"/>
          <w:szCs w:val="28"/>
          <w:lang w:val="en-US" w:eastAsia="zh-CN"/>
        </w:rPr>
      </w:pPr>
      <w:r>
        <w:rPr>
          <w:rFonts w:hint="eastAsia" w:ascii="宋体" w:hAnsi="宋体"/>
          <w:b/>
          <w:sz w:val="28"/>
          <w:szCs w:val="28"/>
          <w:lang w:val="en-US" w:eastAsia="zh-CN"/>
        </w:rPr>
        <w:t>附录5</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eastAsia="黑体" w:cs="黑体"/>
          <w:b/>
          <w:bCs/>
          <w:sz w:val="32"/>
          <w:szCs w:val="32"/>
          <w:lang w:val="en-US" w:eastAsia="zh-CN"/>
        </w:rPr>
      </w:pPr>
      <w:r>
        <w:rPr>
          <w:rFonts w:hint="eastAsia" w:ascii="黑体" w:eastAsia="黑体" w:cs="黑体"/>
          <w:b/>
          <w:bCs/>
          <w:sz w:val="32"/>
          <w:szCs w:val="32"/>
          <w:lang w:val="en-US" w:eastAsia="zh-CN"/>
        </w:rPr>
        <w:t>西藏成办医院中药饮片（配方颗粒）报价一览表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1419"/>
        <w:gridCol w:w="1419"/>
        <w:gridCol w:w="1420"/>
        <w:gridCol w:w="1420"/>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pPr>
              <w:jc w:val="left"/>
              <w:rPr>
                <w:rFonts w:hint="default"/>
                <w:sz w:val="28"/>
                <w:szCs w:val="28"/>
                <w:vertAlign w:val="baseline"/>
                <w:lang w:val="en-US" w:eastAsia="zh-CN"/>
              </w:rPr>
            </w:pPr>
            <w:r>
              <w:rPr>
                <w:rFonts w:hint="eastAsia"/>
                <w:sz w:val="28"/>
                <w:szCs w:val="28"/>
                <w:vertAlign w:val="baseline"/>
                <w:lang w:val="en-US" w:eastAsia="zh-CN"/>
              </w:rPr>
              <w:t>序号</w:t>
            </w:r>
          </w:p>
        </w:tc>
        <w:tc>
          <w:tcPr>
            <w:tcW w:w="1419" w:type="dxa"/>
          </w:tcPr>
          <w:p>
            <w:pPr>
              <w:jc w:val="left"/>
              <w:rPr>
                <w:rFonts w:hint="default"/>
                <w:sz w:val="28"/>
                <w:szCs w:val="28"/>
                <w:vertAlign w:val="baseline"/>
                <w:lang w:val="en-US" w:eastAsia="zh-CN"/>
              </w:rPr>
            </w:pPr>
            <w:r>
              <w:rPr>
                <w:rFonts w:hint="eastAsia"/>
                <w:sz w:val="28"/>
                <w:szCs w:val="28"/>
                <w:vertAlign w:val="baseline"/>
                <w:lang w:val="en-US" w:eastAsia="zh-CN"/>
              </w:rPr>
              <w:t>药品名称</w:t>
            </w:r>
          </w:p>
        </w:tc>
        <w:tc>
          <w:tcPr>
            <w:tcW w:w="1419" w:type="dxa"/>
          </w:tcPr>
          <w:p>
            <w:pPr>
              <w:jc w:val="left"/>
              <w:rPr>
                <w:rFonts w:hint="default"/>
                <w:sz w:val="28"/>
                <w:szCs w:val="28"/>
                <w:vertAlign w:val="baseline"/>
                <w:lang w:val="en-US" w:eastAsia="zh-CN"/>
              </w:rPr>
            </w:pPr>
            <w:r>
              <w:rPr>
                <w:rFonts w:hint="eastAsia"/>
                <w:sz w:val="28"/>
                <w:szCs w:val="28"/>
                <w:vertAlign w:val="baseline"/>
                <w:lang w:val="en-US" w:eastAsia="zh-CN"/>
              </w:rPr>
              <w:t>规格</w:t>
            </w:r>
          </w:p>
        </w:tc>
        <w:tc>
          <w:tcPr>
            <w:tcW w:w="1420" w:type="dxa"/>
          </w:tcPr>
          <w:p>
            <w:pPr>
              <w:jc w:val="left"/>
              <w:rPr>
                <w:rFonts w:hint="default"/>
                <w:sz w:val="28"/>
                <w:szCs w:val="28"/>
                <w:vertAlign w:val="baseline"/>
                <w:lang w:val="en-US" w:eastAsia="zh-CN"/>
              </w:rPr>
            </w:pPr>
            <w:r>
              <w:rPr>
                <w:rFonts w:hint="eastAsia"/>
                <w:sz w:val="28"/>
                <w:szCs w:val="28"/>
                <w:vertAlign w:val="baseline"/>
                <w:lang w:val="en-US" w:eastAsia="zh-CN"/>
              </w:rPr>
              <w:t>单位</w:t>
            </w:r>
          </w:p>
        </w:tc>
        <w:tc>
          <w:tcPr>
            <w:tcW w:w="1420" w:type="dxa"/>
          </w:tcPr>
          <w:p>
            <w:pPr>
              <w:jc w:val="left"/>
              <w:rPr>
                <w:rFonts w:hint="default"/>
                <w:sz w:val="28"/>
                <w:szCs w:val="28"/>
                <w:vertAlign w:val="baseline"/>
                <w:lang w:val="en-US" w:eastAsia="zh-CN"/>
              </w:rPr>
            </w:pPr>
            <w:r>
              <w:rPr>
                <w:rFonts w:hint="eastAsia"/>
                <w:sz w:val="28"/>
                <w:szCs w:val="28"/>
                <w:vertAlign w:val="baseline"/>
                <w:lang w:val="en-US" w:eastAsia="zh-CN"/>
              </w:rPr>
              <w:t>价格</w:t>
            </w:r>
          </w:p>
        </w:tc>
        <w:tc>
          <w:tcPr>
            <w:tcW w:w="1420" w:type="dxa"/>
          </w:tcPr>
          <w:p>
            <w:pPr>
              <w:jc w:val="left"/>
              <w:rPr>
                <w:rFonts w:hint="default"/>
                <w:sz w:val="28"/>
                <w:szCs w:val="28"/>
                <w:vertAlign w:val="baseline"/>
                <w:lang w:val="en-US" w:eastAsia="zh-CN"/>
              </w:rPr>
            </w:pPr>
            <w:r>
              <w:rPr>
                <w:rFonts w:hint="eastAsia"/>
                <w:sz w:val="28"/>
                <w:szCs w:val="28"/>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pPr>
              <w:jc w:val="left"/>
              <w:rPr>
                <w:rFonts w:hint="default"/>
                <w:sz w:val="28"/>
                <w:szCs w:val="28"/>
                <w:vertAlign w:val="baseline"/>
                <w:lang w:val="en-US" w:eastAsia="zh-CN"/>
              </w:rPr>
            </w:pPr>
          </w:p>
        </w:tc>
        <w:tc>
          <w:tcPr>
            <w:tcW w:w="1419" w:type="dxa"/>
          </w:tcPr>
          <w:p>
            <w:pPr>
              <w:jc w:val="left"/>
              <w:rPr>
                <w:rFonts w:hint="default"/>
                <w:sz w:val="28"/>
                <w:szCs w:val="28"/>
                <w:vertAlign w:val="baseline"/>
                <w:lang w:val="en-US" w:eastAsia="zh-CN"/>
              </w:rPr>
            </w:pPr>
          </w:p>
        </w:tc>
        <w:tc>
          <w:tcPr>
            <w:tcW w:w="1419" w:type="dxa"/>
          </w:tcPr>
          <w:p>
            <w:pPr>
              <w:jc w:val="left"/>
              <w:rPr>
                <w:rFonts w:hint="default"/>
                <w:sz w:val="28"/>
                <w:szCs w:val="28"/>
                <w:vertAlign w:val="baseline"/>
                <w:lang w:val="en-US" w:eastAsia="zh-CN"/>
              </w:rPr>
            </w:pPr>
          </w:p>
        </w:tc>
        <w:tc>
          <w:tcPr>
            <w:tcW w:w="1420" w:type="dxa"/>
          </w:tcPr>
          <w:p>
            <w:pPr>
              <w:jc w:val="left"/>
              <w:rPr>
                <w:rFonts w:hint="default"/>
                <w:sz w:val="28"/>
                <w:szCs w:val="28"/>
                <w:vertAlign w:val="baseline"/>
                <w:lang w:val="en-US" w:eastAsia="zh-CN"/>
              </w:rPr>
            </w:pPr>
          </w:p>
        </w:tc>
        <w:tc>
          <w:tcPr>
            <w:tcW w:w="1420" w:type="dxa"/>
          </w:tcPr>
          <w:p>
            <w:pPr>
              <w:jc w:val="left"/>
              <w:rPr>
                <w:rFonts w:hint="default"/>
                <w:sz w:val="28"/>
                <w:szCs w:val="28"/>
                <w:vertAlign w:val="baseline"/>
                <w:lang w:val="en-US" w:eastAsia="zh-CN"/>
              </w:rPr>
            </w:pPr>
          </w:p>
        </w:tc>
        <w:tc>
          <w:tcPr>
            <w:tcW w:w="1420" w:type="dxa"/>
          </w:tcPr>
          <w:p>
            <w:pPr>
              <w:jc w:val="left"/>
              <w:rPr>
                <w:rFonts w:hint="default"/>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pPr>
              <w:jc w:val="left"/>
              <w:rPr>
                <w:rFonts w:hint="default"/>
                <w:sz w:val="28"/>
                <w:szCs w:val="28"/>
                <w:vertAlign w:val="baseline"/>
                <w:lang w:val="en-US" w:eastAsia="zh-CN"/>
              </w:rPr>
            </w:pPr>
          </w:p>
        </w:tc>
        <w:tc>
          <w:tcPr>
            <w:tcW w:w="1419" w:type="dxa"/>
          </w:tcPr>
          <w:p>
            <w:pPr>
              <w:jc w:val="left"/>
              <w:rPr>
                <w:rFonts w:hint="default"/>
                <w:sz w:val="28"/>
                <w:szCs w:val="28"/>
                <w:vertAlign w:val="baseline"/>
                <w:lang w:val="en-US" w:eastAsia="zh-CN"/>
              </w:rPr>
            </w:pPr>
          </w:p>
        </w:tc>
        <w:tc>
          <w:tcPr>
            <w:tcW w:w="1419" w:type="dxa"/>
          </w:tcPr>
          <w:p>
            <w:pPr>
              <w:jc w:val="left"/>
              <w:rPr>
                <w:rFonts w:hint="default"/>
                <w:sz w:val="28"/>
                <w:szCs w:val="28"/>
                <w:vertAlign w:val="baseline"/>
                <w:lang w:val="en-US" w:eastAsia="zh-CN"/>
              </w:rPr>
            </w:pPr>
          </w:p>
        </w:tc>
        <w:tc>
          <w:tcPr>
            <w:tcW w:w="1420" w:type="dxa"/>
          </w:tcPr>
          <w:p>
            <w:pPr>
              <w:jc w:val="left"/>
              <w:rPr>
                <w:rFonts w:hint="default"/>
                <w:sz w:val="28"/>
                <w:szCs w:val="28"/>
                <w:vertAlign w:val="baseline"/>
                <w:lang w:val="en-US" w:eastAsia="zh-CN"/>
              </w:rPr>
            </w:pPr>
          </w:p>
        </w:tc>
        <w:tc>
          <w:tcPr>
            <w:tcW w:w="1420" w:type="dxa"/>
          </w:tcPr>
          <w:p>
            <w:pPr>
              <w:jc w:val="left"/>
              <w:rPr>
                <w:rFonts w:hint="default"/>
                <w:sz w:val="28"/>
                <w:szCs w:val="28"/>
                <w:vertAlign w:val="baseline"/>
                <w:lang w:val="en-US" w:eastAsia="zh-CN"/>
              </w:rPr>
            </w:pPr>
          </w:p>
        </w:tc>
        <w:tc>
          <w:tcPr>
            <w:tcW w:w="1420" w:type="dxa"/>
          </w:tcPr>
          <w:p>
            <w:pPr>
              <w:jc w:val="left"/>
              <w:rPr>
                <w:rFonts w:hint="default"/>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pPr>
              <w:jc w:val="left"/>
              <w:rPr>
                <w:rFonts w:hint="default"/>
                <w:sz w:val="28"/>
                <w:szCs w:val="28"/>
                <w:vertAlign w:val="baseline"/>
                <w:lang w:val="en-US" w:eastAsia="zh-CN"/>
              </w:rPr>
            </w:pPr>
          </w:p>
        </w:tc>
        <w:tc>
          <w:tcPr>
            <w:tcW w:w="1419" w:type="dxa"/>
          </w:tcPr>
          <w:p>
            <w:pPr>
              <w:jc w:val="left"/>
              <w:rPr>
                <w:rFonts w:hint="default"/>
                <w:sz w:val="28"/>
                <w:szCs w:val="28"/>
                <w:vertAlign w:val="baseline"/>
                <w:lang w:val="en-US" w:eastAsia="zh-CN"/>
              </w:rPr>
            </w:pPr>
          </w:p>
        </w:tc>
        <w:tc>
          <w:tcPr>
            <w:tcW w:w="1419" w:type="dxa"/>
          </w:tcPr>
          <w:p>
            <w:pPr>
              <w:jc w:val="left"/>
              <w:rPr>
                <w:rFonts w:hint="default"/>
                <w:sz w:val="28"/>
                <w:szCs w:val="28"/>
                <w:vertAlign w:val="baseline"/>
                <w:lang w:val="en-US" w:eastAsia="zh-CN"/>
              </w:rPr>
            </w:pPr>
          </w:p>
        </w:tc>
        <w:tc>
          <w:tcPr>
            <w:tcW w:w="1420" w:type="dxa"/>
          </w:tcPr>
          <w:p>
            <w:pPr>
              <w:jc w:val="left"/>
              <w:rPr>
                <w:rFonts w:hint="default"/>
                <w:sz w:val="28"/>
                <w:szCs w:val="28"/>
                <w:vertAlign w:val="baseline"/>
                <w:lang w:val="en-US" w:eastAsia="zh-CN"/>
              </w:rPr>
            </w:pPr>
          </w:p>
        </w:tc>
        <w:tc>
          <w:tcPr>
            <w:tcW w:w="1420" w:type="dxa"/>
          </w:tcPr>
          <w:p>
            <w:pPr>
              <w:jc w:val="left"/>
              <w:rPr>
                <w:rFonts w:hint="default"/>
                <w:sz w:val="28"/>
                <w:szCs w:val="28"/>
                <w:vertAlign w:val="baseline"/>
                <w:lang w:val="en-US" w:eastAsia="zh-CN"/>
              </w:rPr>
            </w:pPr>
          </w:p>
        </w:tc>
        <w:tc>
          <w:tcPr>
            <w:tcW w:w="1420" w:type="dxa"/>
          </w:tcPr>
          <w:p>
            <w:pPr>
              <w:jc w:val="left"/>
              <w:rPr>
                <w:rFonts w:hint="default"/>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9" w:type="dxa"/>
          </w:tcPr>
          <w:p>
            <w:pPr>
              <w:jc w:val="left"/>
              <w:rPr>
                <w:rFonts w:hint="default"/>
                <w:sz w:val="28"/>
                <w:szCs w:val="28"/>
                <w:vertAlign w:val="baseline"/>
                <w:lang w:val="en-US" w:eastAsia="zh-CN"/>
              </w:rPr>
            </w:pPr>
          </w:p>
        </w:tc>
        <w:tc>
          <w:tcPr>
            <w:tcW w:w="1419" w:type="dxa"/>
          </w:tcPr>
          <w:p>
            <w:pPr>
              <w:jc w:val="left"/>
              <w:rPr>
                <w:rFonts w:hint="default"/>
                <w:sz w:val="28"/>
                <w:szCs w:val="28"/>
                <w:vertAlign w:val="baseline"/>
                <w:lang w:val="en-US" w:eastAsia="zh-CN"/>
              </w:rPr>
            </w:pPr>
          </w:p>
        </w:tc>
        <w:tc>
          <w:tcPr>
            <w:tcW w:w="1419" w:type="dxa"/>
          </w:tcPr>
          <w:p>
            <w:pPr>
              <w:jc w:val="left"/>
              <w:rPr>
                <w:rFonts w:hint="default"/>
                <w:sz w:val="28"/>
                <w:szCs w:val="28"/>
                <w:vertAlign w:val="baseline"/>
                <w:lang w:val="en-US" w:eastAsia="zh-CN"/>
              </w:rPr>
            </w:pPr>
          </w:p>
        </w:tc>
        <w:tc>
          <w:tcPr>
            <w:tcW w:w="1420" w:type="dxa"/>
          </w:tcPr>
          <w:p>
            <w:pPr>
              <w:jc w:val="left"/>
              <w:rPr>
                <w:rFonts w:hint="default"/>
                <w:sz w:val="28"/>
                <w:szCs w:val="28"/>
                <w:vertAlign w:val="baseline"/>
                <w:lang w:val="en-US" w:eastAsia="zh-CN"/>
              </w:rPr>
            </w:pPr>
          </w:p>
        </w:tc>
        <w:tc>
          <w:tcPr>
            <w:tcW w:w="1420" w:type="dxa"/>
          </w:tcPr>
          <w:p>
            <w:pPr>
              <w:jc w:val="left"/>
              <w:rPr>
                <w:rFonts w:hint="default"/>
                <w:sz w:val="28"/>
                <w:szCs w:val="28"/>
                <w:vertAlign w:val="baseline"/>
                <w:lang w:val="en-US" w:eastAsia="zh-CN"/>
              </w:rPr>
            </w:pPr>
          </w:p>
        </w:tc>
        <w:tc>
          <w:tcPr>
            <w:tcW w:w="1420" w:type="dxa"/>
          </w:tcPr>
          <w:p>
            <w:pPr>
              <w:jc w:val="left"/>
              <w:rPr>
                <w:rFonts w:hint="default"/>
                <w:sz w:val="28"/>
                <w:szCs w:val="28"/>
                <w:vertAlign w:val="baseline"/>
                <w:lang w:val="en-US" w:eastAsia="zh-CN"/>
              </w:rPr>
            </w:pPr>
          </w:p>
        </w:tc>
      </w:tr>
    </w:tbl>
    <w:p>
      <w:pPr>
        <w:pStyle w:val="2"/>
        <w:keepNext w:val="0"/>
        <w:keepLines w:val="0"/>
        <w:widowControl/>
        <w:suppressLineNumbers w:val="0"/>
        <w:shd w:val="clear" w:fill="FFFFFF"/>
        <w:spacing w:before="0" w:beforeAutospacing="0" w:after="0" w:afterAutospacing="0" w:line="675" w:lineRule="atLeast"/>
        <w:ind w:left="0" w:right="75" w:firstLine="0"/>
        <w:jc w:val="left"/>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shd w:val="clear" w:fill="FFFFFF"/>
        </w:rPr>
        <w:t>报价供应商：              报价人：           </w:t>
      </w:r>
    </w:p>
    <w:p>
      <w:pPr>
        <w:pStyle w:val="2"/>
        <w:keepNext w:val="0"/>
        <w:keepLines w:val="0"/>
        <w:widowControl/>
        <w:suppressLineNumbers w:val="0"/>
        <w:shd w:val="clear" w:fill="FFFFFF"/>
        <w:spacing w:before="0" w:beforeAutospacing="0" w:after="0" w:afterAutospacing="0" w:line="675" w:lineRule="atLeast"/>
        <w:ind w:left="0" w:right="75" w:firstLine="0"/>
        <w:jc w:val="left"/>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shd w:val="clear" w:fill="FFFFFF"/>
        </w:rPr>
        <w:t>联系电话：                日期：</w:t>
      </w:r>
    </w:p>
    <w:p>
      <w:pPr>
        <w:pStyle w:val="2"/>
        <w:keepNext w:val="0"/>
        <w:keepLines w:val="0"/>
        <w:widowControl/>
        <w:suppressLineNumbers w:val="0"/>
        <w:shd w:val="clear" w:fill="FFFFFF"/>
        <w:spacing w:before="0" w:beforeAutospacing="0" w:after="0" w:afterAutospacing="0" w:line="405" w:lineRule="atLeast"/>
        <w:ind w:left="0" w:right="0" w:firstLine="0"/>
        <w:jc w:val="left"/>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shd w:val="clear" w:fill="FFFFFF"/>
        </w:rPr>
        <w:t>说明：</w:t>
      </w:r>
    </w:p>
    <w:p>
      <w:pPr>
        <w:pStyle w:val="2"/>
        <w:keepNext w:val="0"/>
        <w:keepLines w:val="0"/>
        <w:widowControl/>
        <w:suppressLineNumbers w:val="0"/>
        <w:shd w:val="clear" w:fill="FFFFFF"/>
        <w:spacing w:before="0" w:beforeAutospacing="0" w:after="0" w:afterAutospacing="0"/>
        <w:ind w:left="0" w:right="0" w:firstLine="480"/>
        <w:jc w:val="left"/>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shd w:val="clear" w:fill="FFFFFF"/>
        </w:rPr>
        <w:t>1.所报药品的信息、必须真实准确，否则将作为无效报价处理。</w:t>
      </w:r>
    </w:p>
    <w:p>
      <w:pPr>
        <w:pStyle w:val="2"/>
        <w:keepNext w:val="0"/>
        <w:keepLines w:val="0"/>
        <w:widowControl/>
        <w:suppressLineNumbers w:val="0"/>
        <w:shd w:val="clear" w:fill="FFFFFF"/>
        <w:spacing w:before="0" w:beforeAutospacing="0" w:after="0" w:afterAutospacing="0" w:line="405" w:lineRule="atLeast"/>
        <w:ind w:left="0" w:right="0" w:firstLine="480"/>
        <w:jc w:val="left"/>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shd w:val="clear" w:fill="FFFFFF"/>
        </w:rPr>
        <w:t>2.报价人的报价是该项目要求的全部工作内容的价格体现，药品配送、验收、质量保证等一切费用，包括但不限于报价人完成本项目所需的费用价格。</w:t>
      </w:r>
    </w:p>
    <w:p>
      <w:pPr>
        <w:pStyle w:val="2"/>
        <w:keepNext w:val="0"/>
        <w:keepLines w:val="0"/>
        <w:widowControl/>
        <w:suppressLineNumbers w:val="0"/>
        <w:shd w:val="clear" w:fill="FFFFFF"/>
        <w:spacing w:before="0" w:beforeAutospacing="0" w:after="0" w:afterAutospacing="0" w:line="405" w:lineRule="atLeast"/>
        <w:ind w:left="0" w:right="0" w:firstLine="480"/>
        <w:jc w:val="left"/>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shd w:val="clear" w:fill="FFFFFF"/>
        </w:rPr>
        <w:t>3.“报价一览表”为多页的，每页均需由法定代表人或授权代表签字并盖</w:t>
      </w:r>
      <w:r>
        <w:rPr>
          <w:rFonts w:hint="eastAsia" w:ascii="宋体" w:hAnsi="宋体" w:eastAsia="宋体" w:cs="宋体"/>
          <w:i w:val="0"/>
          <w:iCs w:val="0"/>
          <w:caps w:val="0"/>
          <w:color w:val="000000"/>
          <w:spacing w:val="0"/>
          <w:sz w:val="28"/>
          <w:szCs w:val="28"/>
          <w:shd w:val="clear" w:fill="FFFFFF"/>
          <w:lang w:val="en-US" w:eastAsia="zh-CN"/>
        </w:rPr>
        <w:t>企业公</w:t>
      </w:r>
      <w:r>
        <w:rPr>
          <w:rFonts w:hint="eastAsia" w:ascii="宋体" w:hAnsi="宋体" w:eastAsia="宋体" w:cs="宋体"/>
          <w:i w:val="0"/>
          <w:iCs w:val="0"/>
          <w:caps w:val="0"/>
          <w:color w:val="000000"/>
          <w:spacing w:val="0"/>
          <w:sz w:val="28"/>
          <w:szCs w:val="28"/>
          <w:shd w:val="clear" w:fill="FFFFFF"/>
        </w:rPr>
        <w:t>章。</w:t>
      </w:r>
    </w:p>
    <w:p>
      <w:pPr>
        <w:jc w:val="left"/>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decimal"/>
      <w:lvlText w:val="%1."/>
      <w:lvlJc w:val="left"/>
      <w:pPr>
        <w:tabs>
          <w:tab w:val="left" w:pos="675"/>
        </w:tabs>
        <w:ind w:left="675" w:hanging="360"/>
      </w:pPr>
      <w:rPr>
        <w:rFonts w:hint="default"/>
      </w:rPr>
    </w:lvl>
    <w:lvl w:ilvl="1" w:tentative="0">
      <w:start w:val="1"/>
      <w:numFmt w:val="decimal"/>
      <w:lvlText w:val="（%2）"/>
      <w:lvlJc w:val="left"/>
      <w:pPr>
        <w:tabs>
          <w:tab w:val="left" w:pos="1455"/>
        </w:tabs>
        <w:ind w:left="1455" w:hanging="720"/>
      </w:pPr>
      <w:rPr>
        <w:rFonts w:hint="default"/>
      </w:rPr>
    </w:lvl>
    <w:lvl w:ilvl="2" w:tentative="0">
      <w:start w:val="1"/>
      <w:numFmt w:val="lowerRoman"/>
      <w:lvlText w:val="%3."/>
      <w:lvlJc w:val="right"/>
      <w:pPr>
        <w:tabs>
          <w:tab w:val="left" w:pos="1575"/>
        </w:tabs>
        <w:ind w:left="1575" w:hanging="420"/>
      </w:pPr>
    </w:lvl>
    <w:lvl w:ilvl="3" w:tentative="0">
      <w:start w:val="1"/>
      <w:numFmt w:val="decimal"/>
      <w:lvlText w:val="%4."/>
      <w:lvlJc w:val="left"/>
      <w:pPr>
        <w:tabs>
          <w:tab w:val="left" w:pos="1995"/>
        </w:tabs>
        <w:ind w:left="1995" w:hanging="420"/>
      </w:pPr>
    </w:lvl>
    <w:lvl w:ilvl="4" w:tentative="0">
      <w:start w:val="1"/>
      <w:numFmt w:val="lowerLetter"/>
      <w:lvlText w:val="%5)"/>
      <w:lvlJc w:val="left"/>
      <w:pPr>
        <w:tabs>
          <w:tab w:val="left" w:pos="2415"/>
        </w:tabs>
        <w:ind w:left="2415" w:hanging="420"/>
      </w:pPr>
    </w:lvl>
    <w:lvl w:ilvl="5" w:tentative="0">
      <w:start w:val="1"/>
      <w:numFmt w:val="lowerRoman"/>
      <w:lvlText w:val="%6."/>
      <w:lvlJc w:val="right"/>
      <w:pPr>
        <w:tabs>
          <w:tab w:val="left" w:pos="2835"/>
        </w:tabs>
        <w:ind w:left="2835" w:hanging="420"/>
      </w:pPr>
    </w:lvl>
    <w:lvl w:ilvl="6" w:tentative="0">
      <w:start w:val="1"/>
      <w:numFmt w:val="decimal"/>
      <w:lvlText w:val="%7."/>
      <w:lvlJc w:val="left"/>
      <w:pPr>
        <w:tabs>
          <w:tab w:val="left" w:pos="3255"/>
        </w:tabs>
        <w:ind w:left="3255" w:hanging="420"/>
      </w:pPr>
    </w:lvl>
    <w:lvl w:ilvl="7" w:tentative="0">
      <w:start w:val="1"/>
      <w:numFmt w:val="lowerLetter"/>
      <w:lvlText w:val="%8)"/>
      <w:lvlJc w:val="left"/>
      <w:pPr>
        <w:tabs>
          <w:tab w:val="left" w:pos="3675"/>
        </w:tabs>
        <w:ind w:left="3675" w:hanging="420"/>
      </w:pPr>
    </w:lvl>
    <w:lvl w:ilvl="8" w:tentative="0">
      <w:start w:val="1"/>
      <w:numFmt w:val="lowerRoman"/>
      <w:lvlText w:val="%9."/>
      <w:lvlJc w:val="right"/>
      <w:pPr>
        <w:tabs>
          <w:tab w:val="left" w:pos="4095"/>
        </w:tabs>
        <w:ind w:left="4095" w:hanging="420"/>
      </w:pPr>
    </w:lvl>
  </w:abstractNum>
  <w:abstractNum w:abstractNumId="1">
    <w:nsid w:val="0000000A"/>
    <w:multiLevelType w:val="multilevel"/>
    <w:tmpl w:val="0000000A"/>
    <w:lvl w:ilvl="0" w:tentative="0">
      <w:start w:val="1"/>
      <w:numFmt w:val="decimal"/>
      <w:lvlText w:val="%1."/>
      <w:lvlJc w:val="left"/>
      <w:pPr>
        <w:tabs>
          <w:tab w:val="left" w:pos="675"/>
        </w:tabs>
        <w:ind w:left="675" w:hanging="360"/>
      </w:pPr>
      <w:rPr>
        <w:rFonts w:hint="default"/>
      </w:rPr>
    </w:lvl>
    <w:lvl w:ilvl="1" w:tentative="0">
      <w:start w:val="1"/>
      <w:numFmt w:val="lowerLetter"/>
      <w:lvlText w:val="%2)"/>
      <w:lvlJc w:val="left"/>
      <w:pPr>
        <w:tabs>
          <w:tab w:val="left" w:pos="1155"/>
        </w:tabs>
        <w:ind w:left="1155" w:hanging="420"/>
      </w:pPr>
    </w:lvl>
    <w:lvl w:ilvl="2" w:tentative="0">
      <w:start w:val="1"/>
      <w:numFmt w:val="lowerRoman"/>
      <w:lvlText w:val="%3."/>
      <w:lvlJc w:val="right"/>
      <w:pPr>
        <w:tabs>
          <w:tab w:val="left" w:pos="1575"/>
        </w:tabs>
        <w:ind w:left="1575" w:hanging="420"/>
      </w:pPr>
    </w:lvl>
    <w:lvl w:ilvl="3" w:tentative="0">
      <w:start w:val="1"/>
      <w:numFmt w:val="decimal"/>
      <w:lvlText w:val="%4."/>
      <w:lvlJc w:val="left"/>
      <w:pPr>
        <w:tabs>
          <w:tab w:val="left" w:pos="1995"/>
        </w:tabs>
        <w:ind w:left="1995" w:hanging="420"/>
      </w:pPr>
    </w:lvl>
    <w:lvl w:ilvl="4" w:tentative="0">
      <w:start w:val="1"/>
      <w:numFmt w:val="lowerLetter"/>
      <w:lvlText w:val="%5)"/>
      <w:lvlJc w:val="left"/>
      <w:pPr>
        <w:tabs>
          <w:tab w:val="left" w:pos="2415"/>
        </w:tabs>
        <w:ind w:left="2415" w:hanging="420"/>
      </w:pPr>
    </w:lvl>
    <w:lvl w:ilvl="5" w:tentative="0">
      <w:start w:val="1"/>
      <w:numFmt w:val="lowerRoman"/>
      <w:lvlText w:val="%6."/>
      <w:lvlJc w:val="right"/>
      <w:pPr>
        <w:tabs>
          <w:tab w:val="left" w:pos="2835"/>
        </w:tabs>
        <w:ind w:left="2835" w:hanging="420"/>
      </w:pPr>
    </w:lvl>
    <w:lvl w:ilvl="6" w:tentative="0">
      <w:start w:val="1"/>
      <w:numFmt w:val="decimal"/>
      <w:lvlText w:val="%7."/>
      <w:lvlJc w:val="left"/>
      <w:pPr>
        <w:tabs>
          <w:tab w:val="left" w:pos="3255"/>
        </w:tabs>
        <w:ind w:left="3255" w:hanging="420"/>
      </w:pPr>
    </w:lvl>
    <w:lvl w:ilvl="7" w:tentative="0">
      <w:start w:val="1"/>
      <w:numFmt w:val="lowerLetter"/>
      <w:lvlText w:val="%8)"/>
      <w:lvlJc w:val="left"/>
      <w:pPr>
        <w:tabs>
          <w:tab w:val="left" w:pos="3675"/>
        </w:tabs>
        <w:ind w:left="3675" w:hanging="420"/>
      </w:pPr>
    </w:lvl>
    <w:lvl w:ilvl="8" w:tentative="0">
      <w:start w:val="1"/>
      <w:numFmt w:val="lowerRoman"/>
      <w:lvlText w:val="%9."/>
      <w:lvlJc w:val="right"/>
      <w:pPr>
        <w:tabs>
          <w:tab w:val="left" w:pos="4095"/>
        </w:tabs>
        <w:ind w:left="4095" w:hanging="420"/>
      </w:pPr>
    </w:lvl>
  </w:abstractNum>
  <w:abstractNum w:abstractNumId="2">
    <w:nsid w:val="0000000B"/>
    <w:multiLevelType w:val="multilevel"/>
    <w:tmpl w:val="0000000B"/>
    <w:lvl w:ilvl="0" w:tentative="0">
      <w:start w:val="1"/>
      <w:numFmt w:val="decimal"/>
      <w:lvlText w:val="%1."/>
      <w:lvlJc w:val="left"/>
      <w:pPr>
        <w:tabs>
          <w:tab w:val="left" w:pos="675"/>
        </w:tabs>
        <w:ind w:left="675" w:hanging="360"/>
      </w:pPr>
      <w:rPr>
        <w:rFonts w:hint="default"/>
      </w:rPr>
    </w:lvl>
    <w:lvl w:ilvl="1" w:tentative="0">
      <w:start w:val="1"/>
      <w:numFmt w:val="lowerLetter"/>
      <w:lvlText w:val="%2)"/>
      <w:lvlJc w:val="left"/>
      <w:pPr>
        <w:tabs>
          <w:tab w:val="left" w:pos="1155"/>
        </w:tabs>
        <w:ind w:left="1155" w:hanging="420"/>
      </w:pPr>
    </w:lvl>
    <w:lvl w:ilvl="2" w:tentative="0">
      <w:start w:val="1"/>
      <w:numFmt w:val="lowerRoman"/>
      <w:lvlText w:val="%3."/>
      <w:lvlJc w:val="right"/>
      <w:pPr>
        <w:tabs>
          <w:tab w:val="left" w:pos="1575"/>
        </w:tabs>
        <w:ind w:left="1575" w:hanging="420"/>
      </w:pPr>
    </w:lvl>
    <w:lvl w:ilvl="3" w:tentative="0">
      <w:start w:val="1"/>
      <w:numFmt w:val="decimal"/>
      <w:lvlText w:val="%4."/>
      <w:lvlJc w:val="left"/>
      <w:pPr>
        <w:tabs>
          <w:tab w:val="left" w:pos="1995"/>
        </w:tabs>
        <w:ind w:left="1995" w:hanging="420"/>
      </w:pPr>
    </w:lvl>
    <w:lvl w:ilvl="4" w:tentative="0">
      <w:start w:val="1"/>
      <w:numFmt w:val="lowerLetter"/>
      <w:lvlText w:val="%5)"/>
      <w:lvlJc w:val="left"/>
      <w:pPr>
        <w:tabs>
          <w:tab w:val="left" w:pos="2415"/>
        </w:tabs>
        <w:ind w:left="2415" w:hanging="420"/>
      </w:pPr>
    </w:lvl>
    <w:lvl w:ilvl="5" w:tentative="0">
      <w:start w:val="1"/>
      <w:numFmt w:val="lowerRoman"/>
      <w:lvlText w:val="%6."/>
      <w:lvlJc w:val="right"/>
      <w:pPr>
        <w:tabs>
          <w:tab w:val="left" w:pos="2835"/>
        </w:tabs>
        <w:ind w:left="2835" w:hanging="420"/>
      </w:pPr>
    </w:lvl>
    <w:lvl w:ilvl="6" w:tentative="0">
      <w:start w:val="1"/>
      <w:numFmt w:val="decimal"/>
      <w:lvlText w:val="%7."/>
      <w:lvlJc w:val="left"/>
      <w:pPr>
        <w:tabs>
          <w:tab w:val="left" w:pos="3255"/>
        </w:tabs>
        <w:ind w:left="3255" w:hanging="420"/>
      </w:pPr>
    </w:lvl>
    <w:lvl w:ilvl="7" w:tentative="0">
      <w:start w:val="1"/>
      <w:numFmt w:val="lowerLetter"/>
      <w:lvlText w:val="%8)"/>
      <w:lvlJc w:val="left"/>
      <w:pPr>
        <w:tabs>
          <w:tab w:val="left" w:pos="3675"/>
        </w:tabs>
        <w:ind w:left="3675" w:hanging="420"/>
      </w:pPr>
    </w:lvl>
    <w:lvl w:ilvl="8" w:tentative="0">
      <w:start w:val="1"/>
      <w:numFmt w:val="lowerRoman"/>
      <w:lvlText w:val="%9."/>
      <w:lvlJc w:val="right"/>
      <w:pPr>
        <w:tabs>
          <w:tab w:val="left" w:pos="4095"/>
        </w:tabs>
        <w:ind w:left="4095" w:hanging="420"/>
      </w:pPr>
    </w:lvl>
  </w:abstractNum>
  <w:abstractNum w:abstractNumId="3">
    <w:nsid w:val="0000000C"/>
    <w:multiLevelType w:val="multilevel"/>
    <w:tmpl w:val="0000000C"/>
    <w:lvl w:ilvl="0" w:tentative="0">
      <w:start w:val="1"/>
      <w:numFmt w:val="japaneseCounting"/>
      <w:lvlText w:val="%1、"/>
      <w:lvlJc w:val="left"/>
      <w:pPr>
        <w:tabs>
          <w:tab w:val="left" w:pos="1290"/>
        </w:tabs>
        <w:ind w:left="1290" w:hanging="855"/>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4">
    <w:nsid w:val="1A7F3E31"/>
    <w:multiLevelType w:val="multilevel"/>
    <w:tmpl w:val="1A7F3E31"/>
    <w:lvl w:ilvl="0" w:tentative="0">
      <w:start w:val="1"/>
      <w:numFmt w:val="japaneseCounting"/>
      <w:lvlText w:val="%1、"/>
      <w:lvlJc w:val="left"/>
      <w:pPr>
        <w:tabs>
          <w:tab w:val="left" w:pos="2840"/>
        </w:tabs>
        <w:ind w:left="2840" w:hanging="855"/>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wNzVhNmQ5NGFmMzA0ZGQ4OTdhNmViYWE1N2Y3MzMifQ=="/>
  </w:docVars>
  <w:rsids>
    <w:rsidRoot w:val="00000000"/>
    <w:rsid w:val="009A302A"/>
    <w:rsid w:val="07502C3C"/>
    <w:rsid w:val="0CC27988"/>
    <w:rsid w:val="0E1653CB"/>
    <w:rsid w:val="125909A0"/>
    <w:rsid w:val="15092E34"/>
    <w:rsid w:val="15BD1F90"/>
    <w:rsid w:val="1974101B"/>
    <w:rsid w:val="21BF13C3"/>
    <w:rsid w:val="23B74570"/>
    <w:rsid w:val="28701CD9"/>
    <w:rsid w:val="28AE5462"/>
    <w:rsid w:val="2ECA6F65"/>
    <w:rsid w:val="2F9F2C21"/>
    <w:rsid w:val="31A922D5"/>
    <w:rsid w:val="32921664"/>
    <w:rsid w:val="38604065"/>
    <w:rsid w:val="38725AAB"/>
    <w:rsid w:val="3A7158D5"/>
    <w:rsid w:val="3B195961"/>
    <w:rsid w:val="3E545797"/>
    <w:rsid w:val="45FE0286"/>
    <w:rsid w:val="48917D88"/>
    <w:rsid w:val="4A4640A6"/>
    <w:rsid w:val="4D7B44A9"/>
    <w:rsid w:val="4F1D07B2"/>
    <w:rsid w:val="50EF0BAF"/>
    <w:rsid w:val="51A12E1C"/>
    <w:rsid w:val="5B251D0A"/>
    <w:rsid w:val="5C966269"/>
    <w:rsid w:val="5D48486E"/>
    <w:rsid w:val="5F5107DD"/>
    <w:rsid w:val="64263848"/>
    <w:rsid w:val="664F3941"/>
    <w:rsid w:val="69215AD6"/>
    <w:rsid w:val="6AAF3179"/>
    <w:rsid w:val="702C2644"/>
    <w:rsid w:val="79102E8E"/>
    <w:rsid w:val="7DC16159"/>
    <w:rsid w:val="7DF95F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firstLine="420" w:firstLineChars="200"/>
    </w:pPr>
    <w:rPr>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4232</Words>
  <Characters>4445</Characters>
  <Lines>0</Lines>
  <Paragraphs>0</Paragraphs>
  <TotalTime>6</TotalTime>
  <ScaleCrop>false</ScaleCrop>
  <LinksUpToDate>false</LinksUpToDate>
  <CharactersWithSpaces>4703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2023-02-17T06:08:00Z</dcterms:created>
  <dc:creator>Administrator</dc:creator>
  <cp:lastModifiedBy>王建国</cp:lastModifiedBy>
  <cp:lastPrinted>2023-02-28T05:55:00Z</cp:lastPrinted>
  <dcterms:modified xsi:type="dcterms:W3CDTF">2023-03-13T00:20:57Z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90451161366748478C2EB459F77D74A0</vt:lpwstr>
  </property>
</Properties>
</file>