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2" w:firstLineChars="250"/>
        <w:jc w:val="center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西藏成办医院</w:t>
      </w:r>
      <w:r>
        <w:rPr>
          <w:rFonts w:hint="eastAsia" w:ascii="宋体" w:hAnsi="宋体"/>
          <w:b/>
          <w:sz w:val="24"/>
        </w:rPr>
        <w:t>生产企业新药申报材料目录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（一）国产品种：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z w:val="24"/>
          <w:lang w:val="en-US" w:eastAsia="zh-CN"/>
        </w:rPr>
        <w:t>药品</w:t>
      </w:r>
      <w:r>
        <w:rPr>
          <w:rFonts w:hint="eastAsia" w:ascii="宋体" w:hAnsi="宋体"/>
          <w:sz w:val="24"/>
        </w:rPr>
        <w:t>申报信息表（附件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）；</w:t>
      </w:r>
    </w:p>
    <w:p>
      <w:pPr>
        <w:spacing w:line="360" w:lineRule="auto"/>
        <w:ind w:left="570"/>
        <w:rPr>
          <w:rFonts w:hint="eastAsia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/>
          <w:sz w:val="24"/>
        </w:rPr>
        <w:t>厂家委托申明（附件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，同时附上被委托人身份证复印件）</w:t>
      </w:r>
      <w:r>
        <w:rPr>
          <w:rFonts w:hint="eastAsia"/>
          <w:sz w:val="24"/>
          <w:lang w:eastAsia="zh-CN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3、</w:t>
      </w:r>
      <w:r>
        <w:rPr>
          <w:rFonts w:hint="eastAsia" w:ascii="宋体" w:hAnsi="宋体"/>
          <w:sz w:val="24"/>
        </w:rPr>
        <w:t>新药申报承诺书（附件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、廉洁准入承诺书（一式三份，详见附件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、药品生产企业营业执照、药品生产许可证、药品GMP证书（可为复印件）；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、药品注册批件（药品注册证过期须提供有效期内的药品再注册批件，有变更事宜需提交药品补充申请批件）；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、国家药品质量标准文件（药典或局颁标准）；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、省（市）级药检所药品质量检报告书；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10</w:t>
      </w:r>
      <w:r>
        <w:rPr>
          <w:rFonts w:hint="eastAsia"/>
          <w:sz w:val="24"/>
        </w:rPr>
        <w:t>、“</w:t>
      </w:r>
      <w:r>
        <w:rPr>
          <w:rFonts w:hint="eastAsia" w:ascii="宋体" w:hAnsi="宋体"/>
          <w:sz w:val="24"/>
        </w:rPr>
        <w:t>四川省药械采购与监管平台”挂网页面打印件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/>
          <w:sz w:val="24"/>
        </w:rPr>
        <w:t>社保品种须提供</w:t>
      </w:r>
      <w:r>
        <w:rPr>
          <w:rFonts w:hint="eastAsia" w:ascii="宋体" w:hAnsi="宋体"/>
          <w:sz w:val="24"/>
        </w:rPr>
        <w:t>《国家基本医疗保险、工伤保险和生育保险药品目录（202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年版）》品种所在页复印件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</w:t>
      </w:r>
      <w:r>
        <w:rPr>
          <w:rFonts w:hint="eastAsia"/>
          <w:sz w:val="24"/>
          <w:lang w:val="en-US" w:eastAsia="zh-CN"/>
        </w:rPr>
        <w:t>等</w:t>
      </w:r>
      <w:r>
        <w:rPr>
          <w:rFonts w:hint="eastAsia"/>
          <w:sz w:val="24"/>
        </w:rPr>
        <w:t>文件）；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12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left="570"/>
        <w:rPr>
          <w:rFonts w:hint="eastAsia" w:eastAsia="宋体"/>
          <w:sz w:val="24"/>
          <w:lang w:eastAsia="zh-CN"/>
        </w:rPr>
      </w:pPr>
      <w:r>
        <w:rPr>
          <w:rFonts w:hint="eastAsia"/>
          <w:sz w:val="24"/>
        </w:rPr>
        <w:t>1</w:t>
      </w:r>
      <w:r>
        <w:rPr>
          <w:sz w:val="24"/>
        </w:rPr>
        <w:t>3</w:t>
      </w:r>
      <w:r>
        <w:rPr>
          <w:rFonts w:hint="eastAsia"/>
          <w:sz w:val="24"/>
        </w:rPr>
        <w:t>、如为原研，提供专利等相关支撑材料；如通过一致性评价药品，也需提供相关支撑材料</w:t>
      </w:r>
      <w:r>
        <w:rPr>
          <w:rFonts w:hint="eastAsia"/>
          <w:sz w:val="24"/>
          <w:lang w:eastAsia="zh-CN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4</w:t>
      </w:r>
      <w:r>
        <w:rPr>
          <w:rFonts w:hint="eastAsia"/>
          <w:sz w:val="24"/>
        </w:rPr>
        <w:t>、厂家提供四川省三甲医院和/或复旦排行榜全国排名前100等优质医院的药品供应情况，提供供货发票复印件等相关支撑材料。</w:t>
      </w:r>
    </w:p>
    <w:p>
      <w:pPr>
        <w:spacing w:line="360" w:lineRule="auto"/>
        <w:ind w:firstLine="602" w:firstLineChars="25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（二）全进口品种：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z w:val="24"/>
          <w:lang w:val="en-US" w:eastAsia="zh-CN"/>
        </w:rPr>
        <w:t>药品</w:t>
      </w:r>
      <w:r>
        <w:rPr>
          <w:rFonts w:hint="eastAsia" w:ascii="宋体" w:hAnsi="宋体"/>
          <w:sz w:val="24"/>
        </w:rPr>
        <w:t>申报信息表（附件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hint="eastAsia" w:ascii="宋体" w:hAnsi="宋体"/>
          <w:sz w:val="24"/>
        </w:rPr>
        <w:t>、</w:t>
      </w:r>
      <w:r>
        <w:rPr>
          <w:rFonts w:hint="eastAsia"/>
          <w:sz w:val="24"/>
        </w:rPr>
        <w:t>厂家委托申明（附件</w:t>
      </w:r>
      <w:r>
        <w:rPr>
          <w:rFonts w:hint="eastAsia"/>
          <w:sz w:val="24"/>
          <w:lang w:val="en-US" w:eastAsia="zh-CN"/>
        </w:rPr>
        <w:t>2</w:t>
      </w:r>
      <w:r>
        <w:rPr>
          <w:rFonts w:hint="eastAsia"/>
          <w:sz w:val="24"/>
        </w:rPr>
        <w:t>，同时附上被委托人身份证复印件）；</w:t>
      </w:r>
    </w:p>
    <w:p>
      <w:pPr>
        <w:spacing w:line="360" w:lineRule="auto"/>
        <w:ind w:left="570"/>
        <w:rPr>
          <w:sz w:val="24"/>
        </w:rPr>
      </w:pPr>
      <w:r>
        <w:rPr>
          <w:rFonts w:ascii="宋体" w:hAnsi="宋体"/>
          <w:sz w:val="24"/>
        </w:rPr>
        <w:t>3</w:t>
      </w:r>
      <w:r>
        <w:rPr>
          <w:rFonts w:hint="eastAsia" w:ascii="宋体" w:hAnsi="宋体"/>
          <w:sz w:val="24"/>
        </w:rPr>
        <w:t>、新药申报承诺书（</w:t>
      </w:r>
      <w:r>
        <w:rPr>
          <w:rFonts w:hint="eastAsia"/>
          <w:sz w:val="24"/>
        </w:rPr>
        <w:t>附件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rFonts w:hint="eastAsia"/>
          <w:sz w:val="24"/>
        </w:rPr>
        <w:t>4、廉洁准入承诺书（一式三份，详见附件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5</w:t>
      </w:r>
      <w:r>
        <w:rPr>
          <w:rFonts w:hint="eastAsia"/>
          <w:sz w:val="24"/>
        </w:rPr>
        <w:t>、质量保证协议书（一式三份，详见附件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）；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6</w:t>
      </w:r>
      <w:r>
        <w:rPr>
          <w:rFonts w:hint="eastAsia"/>
          <w:sz w:val="24"/>
        </w:rPr>
        <w:t>、有效期内的药品注册批件和进口药品注册证，有变更事宜需提交药品补充申请批件）；</w:t>
      </w:r>
    </w:p>
    <w:p>
      <w:pPr>
        <w:spacing w:line="360" w:lineRule="auto"/>
        <w:ind w:left="570"/>
        <w:rPr>
          <w:rFonts w:ascii="宋体" w:hAnsi="宋体"/>
          <w:sz w:val="24"/>
        </w:rPr>
      </w:pPr>
      <w:r>
        <w:rPr>
          <w:sz w:val="24"/>
        </w:rPr>
        <w:t>7</w:t>
      </w:r>
      <w:r>
        <w:rPr>
          <w:rFonts w:hint="eastAsia"/>
          <w:sz w:val="24"/>
        </w:rPr>
        <w:t>、挂网及社保品种证明文件</w:t>
      </w:r>
      <w:r>
        <w:rPr>
          <w:rFonts w:hint="eastAsia"/>
          <w:b/>
          <w:sz w:val="24"/>
        </w:rPr>
        <w:t>（同（一）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项所述），否则视为非挂网和自费药品</w:t>
      </w:r>
      <w:r>
        <w:rPr>
          <w:rFonts w:hint="eastAsia"/>
          <w:sz w:val="24"/>
        </w:rPr>
        <w:t>；</w:t>
      </w:r>
    </w:p>
    <w:p>
      <w:pPr>
        <w:spacing w:line="360" w:lineRule="auto"/>
        <w:ind w:left="570"/>
        <w:rPr>
          <w:sz w:val="24"/>
        </w:rPr>
      </w:pPr>
      <w:r>
        <w:rPr>
          <w:sz w:val="24"/>
        </w:rPr>
        <w:t>8</w:t>
      </w:r>
      <w:r>
        <w:rPr>
          <w:rFonts w:hint="eastAsia"/>
          <w:sz w:val="24"/>
        </w:rPr>
        <w:t>、有效药品价格资料（“</w:t>
      </w:r>
      <w:r>
        <w:rPr>
          <w:rFonts w:hint="eastAsia" w:ascii="宋体" w:hAnsi="宋体"/>
          <w:sz w:val="24"/>
        </w:rPr>
        <w:t>四川省药械采购与监管平台”挂网限价</w:t>
      </w:r>
      <w:r>
        <w:rPr>
          <w:rFonts w:hint="eastAsia"/>
          <w:sz w:val="24"/>
        </w:rPr>
        <w:t>或成都市医保局团购价文件）；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sz w:val="24"/>
        </w:rPr>
        <w:t>9</w:t>
      </w:r>
      <w:r>
        <w:rPr>
          <w:rFonts w:hint="eastAsia"/>
          <w:sz w:val="24"/>
        </w:rPr>
        <w:t>、经国家食品药品监督管理局（SFDA）批准的法定药品说明书；</w:t>
      </w:r>
    </w:p>
    <w:p>
      <w:pPr>
        <w:spacing w:line="360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0</w:t>
      </w:r>
      <w:r>
        <w:rPr>
          <w:rFonts w:hint="eastAsia"/>
          <w:sz w:val="24"/>
        </w:rPr>
        <w:t>、如为原研，提供专利等质量层次相关证明材料；</w:t>
      </w:r>
    </w:p>
    <w:p>
      <w:pPr>
        <w:spacing w:line="360" w:lineRule="auto"/>
        <w:ind w:left="630" w:leftChars="300"/>
        <w:rPr>
          <w:sz w:val="24"/>
        </w:rPr>
      </w:pPr>
      <w:r>
        <w:rPr>
          <w:sz w:val="24"/>
        </w:rPr>
        <w:t>11</w:t>
      </w:r>
      <w:r>
        <w:rPr>
          <w:rFonts w:hint="eastAsia"/>
          <w:sz w:val="24"/>
        </w:rPr>
        <w:t>、厂家提供四川省三甲医院和/或全国排名前100等优质医院的药品供应情况，提供供货发票复印件等相关支撑材料。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3AEA"/>
    <w:rsid w:val="00091B79"/>
    <w:rsid w:val="000B6F2A"/>
    <w:rsid w:val="000D66AD"/>
    <w:rsid w:val="000F0A6F"/>
    <w:rsid w:val="001850D9"/>
    <w:rsid w:val="001906E1"/>
    <w:rsid w:val="00193E1F"/>
    <w:rsid w:val="001E19AE"/>
    <w:rsid w:val="001E5092"/>
    <w:rsid w:val="00203AEA"/>
    <w:rsid w:val="0021322C"/>
    <w:rsid w:val="00276053"/>
    <w:rsid w:val="002D3149"/>
    <w:rsid w:val="003D5ABF"/>
    <w:rsid w:val="004318AB"/>
    <w:rsid w:val="00437CC1"/>
    <w:rsid w:val="0044645A"/>
    <w:rsid w:val="00505608"/>
    <w:rsid w:val="00511A24"/>
    <w:rsid w:val="005E5C74"/>
    <w:rsid w:val="0065274D"/>
    <w:rsid w:val="006620E6"/>
    <w:rsid w:val="006C2DEC"/>
    <w:rsid w:val="00767542"/>
    <w:rsid w:val="00770E13"/>
    <w:rsid w:val="008318A9"/>
    <w:rsid w:val="00865099"/>
    <w:rsid w:val="00907A79"/>
    <w:rsid w:val="009541E3"/>
    <w:rsid w:val="00976DA7"/>
    <w:rsid w:val="00982A85"/>
    <w:rsid w:val="00AA0F5F"/>
    <w:rsid w:val="00B0716E"/>
    <w:rsid w:val="00B65138"/>
    <w:rsid w:val="00B91E8D"/>
    <w:rsid w:val="00B972D5"/>
    <w:rsid w:val="00C251F6"/>
    <w:rsid w:val="00CA0237"/>
    <w:rsid w:val="00CA0266"/>
    <w:rsid w:val="00CA6B13"/>
    <w:rsid w:val="00CB73CE"/>
    <w:rsid w:val="00CC1AAB"/>
    <w:rsid w:val="00CD16EB"/>
    <w:rsid w:val="00CE02AF"/>
    <w:rsid w:val="00CE2624"/>
    <w:rsid w:val="00DA4BBC"/>
    <w:rsid w:val="00E206A4"/>
    <w:rsid w:val="00E637EE"/>
    <w:rsid w:val="00EE4EB4"/>
    <w:rsid w:val="00F24596"/>
    <w:rsid w:val="00F47577"/>
    <w:rsid w:val="049B0407"/>
    <w:rsid w:val="07DB2A8E"/>
    <w:rsid w:val="0B8E122D"/>
    <w:rsid w:val="0BC27694"/>
    <w:rsid w:val="0DD50CB4"/>
    <w:rsid w:val="115B4B4C"/>
    <w:rsid w:val="147300F7"/>
    <w:rsid w:val="151A391C"/>
    <w:rsid w:val="15480BC8"/>
    <w:rsid w:val="215B7F49"/>
    <w:rsid w:val="250C308A"/>
    <w:rsid w:val="2CE75746"/>
    <w:rsid w:val="2E805A19"/>
    <w:rsid w:val="31A303DB"/>
    <w:rsid w:val="3A284A48"/>
    <w:rsid w:val="3C8E46A3"/>
    <w:rsid w:val="3E690030"/>
    <w:rsid w:val="3E935827"/>
    <w:rsid w:val="44882D9B"/>
    <w:rsid w:val="469202B4"/>
    <w:rsid w:val="50740231"/>
    <w:rsid w:val="515520BF"/>
    <w:rsid w:val="519E6896"/>
    <w:rsid w:val="5CB93A64"/>
    <w:rsid w:val="5DAE44D3"/>
    <w:rsid w:val="5E786E14"/>
    <w:rsid w:val="65005685"/>
    <w:rsid w:val="65E00CEC"/>
    <w:rsid w:val="6BA73A66"/>
    <w:rsid w:val="727945B8"/>
    <w:rsid w:val="7448744A"/>
    <w:rsid w:val="792702FB"/>
    <w:rsid w:val="7B3928A0"/>
    <w:rsid w:val="7CD01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149</Words>
  <Characters>855</Characters>
  <Lines>7</Lines>
  <Paragraphs>2</Paragraphs>
  <TotalTime>7</TotalTime>
  <ScaleCrop>false</ScaleCrop>
  <LinksUpToDate>false</LinksUpToDate>
  <CharactersWithSpaces>1002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2016-02-22T08:49:00Z</dcterms:created>
  <dc:creator>微软用户</dc:creator>
  <cp:lastModifiedBy>Administrator</cp:lastModifiedBy>
  <dcterms:modified xsi:type="dcterms:W3CDTF">2022-01-26T03:23:14Z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552BDED0944646E1BCDC8750B3405D32</vt:lpwstr>
  </property>
</Properties>
</file>