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A67BA" w:rsidRDefault="007D3193">
      <w:pPr>
        <w:spacing w:line="560" w:lineRule="exact"/>
        <w:jc w:val="center"/>
        <w:rPr>
          <w:rFonts w:ascii="黑体" w:eastAsia="黑体" w:hAnsi="方正小标宋简体" w:cs="方正小标宋简体"/>
          <w:color w:val="000000"/>
          <w:sz w:val="32"/>
          <w:szCs w:val="32"/>
        </w:rPr>
      </w:pPr>
      <w:r>
        <w:rPr>
          <w:rFonts w:ascii="黑体" w:eastAsia="黑体" w:hAnsi="方正小标宋简体" w:cs="方正小标宋简体" w:hint="eastAsia"/>
          <w:color w:val="000000"/>
          <w:sz w:val="36"/>
          <w:szCs w:val="32"/>
        </w:rPr>
        <w:t>鼻前庭囊肿</w:t>
      </w:r>
      <w:r>
        <w:rPr>
          <w:rFonts w:ascii="黑体" w:eastAsia="黑体" w:hAnsi="方正小标宋简体" w:cs="方正小标宋简体" w:hint="eastAsia"/>
          <w:color w:val="000000"/>
          <w:sz w:val="36"/>
          <w:szCs w:val="32"/>
        </w:rPr>
        <w:t>（</w:t>
      </w:r>
      <w:r>
        <w:rPr>
          <w:rFonts w:ascii="黑体" w:eastAsia="黑体" w:hAnsi="方正小标宋简体" w:cs="方正小标宋简体" w:hint="eastAsia"/>
          <w:color w:val="000000"/>
          <w:sz w:val="36"/>
          <w:szCs w:val="32"/>
        </w:rPr>
        <w:t>双侧</w:t>
      </w:r>
      <w:r>
        <w:rPr>
          <w:rFonts w:ascii="黑体" w:eastAsia="黑体" w:hAnsi="方正小标宋简体" w:cs="方正小标宋简体" w:hint="eastAsia"/>
          <w:color w:val="000000"/>
          <w:sz w:val="36"/>
          <w:szCs w:val="32"/>
        </w:rPr>
        <w:t>）</w:t>
      </w:r>
      <w:r>
        <w:rPr>
          <w:rFonts w:ascii="黑体" w:eastAsia="黑体" w:hAnsi="方正小标宋简体" w:cs="方正小标宋简体" w:hint="eastAsia"/>
          <w:color w:val="000000"/>
          <w:sz w:val="36"/>
          <w:szCs w:val="32"/>
        </w:rPr>
        <w:t>临床路径</w:t>
      </w:r>
    </w:p>
    <w:p w:rsidR="009A67BA" w:rsidRDefault="009A67BA">
      <w:pPr>
        <w:spacing w:line="560" w:lineRule="exact"/>
        <w:jc w:val="center"/>
        <w:rPr>
          <w:rFonts w:ascii="方正小标宋简体" w:eastAsia="方正小标宋简体" w:hAnsi="方正小标宋简体" w:cs="方正小标宋简体"/>
          <w:b/>
          <w:color w:val="000000"/>
          <w:sz w:val="44"/>
          <w:szCs w:val="44"/>
        </w:rPr>
      </w:pPr>
    </w:p>
    <w:p w:rsidR="009A67BA" w:rsidRDefault="007D3193">
      <w:pPr>
        <w:adjustRightInd w:val="0"/>
        <w:snapToGrid w:val="0"/>
        <w:spacing w:line="560" w:lineRule="exact"/>
        <w:ind w:firstLineChars="200" w:firstLine="643"/>
        <w:jc w:val="left"/>
        <w:rPr>
          <w:rFonts w:ascii="仿宋_GB2312" w:eastAsia="仿宋_GB2312" w:hAnsi="黑体" w:cs="黑体"/>
          <w:b/>
          <w:bCs/>
          <w:color w:val="000000"/>
          <w:sz w:val="32"/>
          <w:szCs w:val="32"/>
        </w:rPr>
      </w:pPr>
      <w:r>
        <w:rPr>
          <w:rFonts w:ascii="仿宋_GB2312" w:eastAsia="仿宋_GB2312" w:hAnsi="黑体" w:cs="黑体" w:hint="eastAsia"/>
          <w:b/>
          <w:bCs/>
          <w:color w:val="000000"/>
          <w:sz w:val="32"/>
          <w:szCs w:val="32"/>
        </w:rPr>
        <w:t>一、鼻前庭囊肿临床路径标</w:t>
      </w:r>
      <w:bookmarkStart w:id="0" w:name="_GoBack"/>
      <w:bookmarkEnd w:id="0"/>
      <w:r>
        <w:rPr>
          <w:rFonts w:ascii="仿宋_GB2312" w:eastAsia="仿宋_GB2312" w:hAnsi="黑体" w:cs="黑体" w:hint="eastAsia"/>
          <w:b/>
          <w:bCs/>
          <w:color w:val="000000"/>
          <w:sz w:val="32"/>
          <w:szCs w:val="32"/>
        </w:rPr>
        <w:t>准住院流程</w:t>
      </w:r>
    </w:p>
    <w:p w:rsidR="009A67BA" w:rsidRDefault="007D3193">
      <w:pPr>
        <w:adjustRightInd w:val="0"/>
        <w:snapToGrid w:val="0"/>
        <w:spacing w:line="560" w:lineRule="exact"/>
        <w:jc w:val="left"/>
        <w:rPr>
          <w:rFonts w:ascii="仿宋_GB2312" w:eastAsia="仿宋_GB2312" w:hAnsi="方正楷体简体" w:cs="方正楷体简体"/>
          <w:b/>
          <w:bCs/>
          <w:color w:val="000000"/>
          <w:sz w:val="32"/>
          <w:szCs w:val="32"/>
        </w:rPr>
      </w:pPr>
      <w:r>
        <w:rPr>
          <w:rFonts w:ascii="仿宋_GB2312" w:eastAsia="仿宋_GB2312" w:hAnsi="方正楷体简体" w:cs="方正楷体简体" w:hint="eastAsia"/>
          <w:b/>
          <w:bCs/>
          <w:color w:val="000000"/>
          <w:sz w:val="32"/>
          <w:szCs w:val="32"/>
        </w:rPr>
        <w:t xml:space="preserve"> </w:t>
      </w:r>
      <w:r>
        <w:rPr>
          <w:rFonts w:ascii="仿宋_GB2312" w:eastAsia="仿宋_GB2312" w:hAnsi="方正楷体简体" w:cs="方正楷体简体" w:hint="eastAsia"/>
          <w:b/>
          <w:bCs/>
          <w:color w:val="000000"/>
          <w:sz w:val="32"/>
          <w:szCs w:val="32"/>
        </w:rPr>
        <w:t>（一）适用对象。</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第一诊断为鼻前庭囊肿（</w:t>
      </w:r>
      <w:r>
        <w:rPr>
          <w:rFonts w:ascii="仿宋_GB2312" w:eastAsia="仿宋_GB2312" w:hAnsi="Times New Roman" w:hint="eastAsia"/>
          <w:color w:val="000000"/>
          <w:sz w:val="32"/>
          <w:szCs w:val="32"/>
        </w:rPr>
        <w:t>ICD-10</w:t>
      </w:r>
      <w:r>
        <w:rPr>
          <w:rFonts w:ascii="仿宋_GB2312" w:eastAsia="仿宋_GB2312" w:hAnsi="Times New Roman" w:hint="eastAsia"/>
          <w:color w:val="000000"/>
          <w:sz w:val="32"/>
          <w:szCs w:val="32"/>
        </w:rPr>
        <w:t>：</w:t>
      </w:r>
      <w:r>
        <w:rPr>
          <w:rFonts w:ascii="仿宋_GB2312" w:eastAsia="仿宋_GB2312" w:hAnsi="Times New Roman"/>
          <w:color w:val="000000"/>
          <w:sz w:val="32"/>
          <w:szCs w:val="32"/>
        </w:rPr>
        <w:t>J3</w:t>
      </w:r>
      <w:r>
        <w:rPr>
          <w:rFonts w:ascii="仿宋_GB2312" w:eastAsia="仿宋_GB2312" w:hAnsi="Times New Roman" w:hint="eastAsia"/>
          <w:color w:val="000000"/>
          <w:sz w:val="32"/>
          <w:szCs w:val="32"/>
        </w:rPr>
        <w:t>4</w:t>
      </w:r>
      <w:r>
        <w:rPr>
          <w:rFonts w:ascii="仿宋_GB2312" w:eastAsia="仿宋_GB2312" w:hAnsi="Times New Roman"/>
          <w:color w:val="000000"/>
          <w:sz w:val="32"/>
          <w:szCs w:val="32"/>
        </w:rPr>
        <w:t>.</w:t>
      </w:r>
      <w:r>
        <w:rPr>
          <w:rFonts w:ascii="仿宋_GB2312" w:eastAsia="仿宋_GB2312" w:hAnsi="Times New Roman" w:hint="eastAsia"/>
          <w:color w:val="000000"/>
          <w:sz w:val="32"/>
          <w:szCs w:val="32"/>
        </w:rPr>
        <w:t>103</w:t>
      </w:r>
      <w:r>
        <w:rPr>
          <w:rFonts w:ascii="仿宋_GB2312" w:eastAsia="仿宋_GB2312" w:hAnsi="Times New Roman" w:hint="eastAsia"/>
          <w:color w:val="000000"/>
          <w:sz w:val="32"/>
          <w:szCs w:val="32"/>
        </w:rPr>
        <w:t>）。</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行</w:t>
      </w:r>
      <w:r>
        <w:rPr>
          <w:rFonts w:ascii="仿宋_GB2312" w:eastAsia="仿宋_GB2312" w:hAnsi="Times New Roman" w:hint="eastAsia"/>
          <w:sz w:val="32"/>
          <w:szCs w:val="32"/>
        </w:rPr>
        <w:t>鼻前庭囊肿切除术</w:t>
      </w:r>
    </w:p>
    <w:p w:rsidR="009A67BA" w:rsidRDefault="007D3193">
      <w:pPr>
        <w:adjustRightInd w:val="0"/>
        <w:snapToGrid w:val="0"/>
        <w:spacing w:line="560" w:lineRule="exact"/>
        <w:jc w:val="left"/>
        <w:rPr>
          <w:rFonts w:ascii="仿宋_GB2312" w:eastAsia="仿宋_GB2312" w:hAnsi="方正楷体简体" w:cs="方正楷体简体"/>
          <w:b/>
          <w:bCs/>
          <w:color w:val="000000"/>
          <w:sz w:val="32"/>
          <w:szCs w:val="32"/>
        </w:rPr>
      </w:pPr>
      <w:r>
        <w:rPr>
          <w:rFonts w:ascii="仿宋_GB2312" w:eastAsia="仿宋_GB2312" w:hAnsi="方正楷体简体" w:cs="方正楷体简体" w:hint="eastAsia"/>
          <w:b/>
          <w:bCs/>
          <w:color w:val="000000"/>
          <w:sz w:val="32"/>
          <w:szCs w:val="32"/>
        </w:rPr>
        <w:t xml:space="preserve">    </w:t>
      </w:r>
      <w:r>
        <w:rPr>
          <w:rFonts w:ascii="仿宋_GB2312" w:eastAsia="仿宋_GB2312" w:hAnsi="方正楷体简体" w:cs="方正楷体简体" w:hint="eastAsia"/>
          <w:b/>
          <w:bCs/>
          <w:color w:val="000000"/>
          <w:sz w:val="32"/>
          <w:szCs w:val="32"/>
        </w:rPr>
        <w:t>（二）诊断依据。</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根据《实用耳鼻咽喉头颈外科学》（</w:t>
      </w:r>
      <w:r>
        <w:rPr>
          <w:rFonts w:ascii="仿宋_GB2312" w:eastAsia="仿宋_GB2312" w:hAnsi="Times New Roman" w:hint="eastAsia"/>
          <w:color w:val="000000"/>
          <w:sz w:val="32"/>
          <w:szCs w:val="32"/>
        </w:rPr>
        <w:t>2002</w:t>
      </w:r>
      <w:r>
        <w:rPr>
          <w:rFonts w:ascii="仿宋_GB2312" w:eastAsia="仿宋_GB2312" w:hAnsi="Times New Roman" w:hint="eastAsia"/>
          <w:color w:val="000000"/>
          <w:sz w:val="32"/>
          <w:szCs w:val="32"/>
        </w:rPr>
        <w:t>，黄兆选，汪吉宝，孔维佳主编，人民卫生出版社）。</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1.</w:t>
      </w:r>
      <w:r>
        <w:rPr>
          <w:rFonts w:ascii="仿宋_GB2312" w:eastAsia="仿宋_GB2312" w:hAnsi="Times New Roman" w:hint="eastAsia"/>
          <w:color w:val="000000"/>
          <w:sz w:val="32"/>
          <w:szCs w:val="32"/>
        </w:rPr>
        <w:t>症状：一侧鼻翼下方渐渐隆起，大者鼻前庭部明显突起，鼻唇沟消失，可伴鼻塞，</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2.</w:t>
      </w:r>
      <w:r>
        <w:rPr>
          <w:rFonts w:ascii="仿宋_GB2312" w:eastAsia="仿宋_GB2312" w:hAnsi="Times New Roman" w:hint="eastAsia"/>
          <w:color w:val="000000"/>
          <w:sz w:val="32"/>
          <w:szCs w:val="32"/>
        </w:rPr>
        <w:t>检查：</w:t>
      </w:r>
      <w:r>
        <w:rPr>
          <w:rFonts w:ascii="仿宋_GB2312" w:eastAsia="仿宋_GB2312" w:hAnsi="Times New Roman" w:hint="eastAsia"/>
          <w:color w:val="000000"/>
          <w:sz w:val="32"/>
          <w:szCs w:val="32"/>
        </w:rPr>
        <w:t>1</w:t>
      </w:r>
      <w:r>
        <w:rPr>
          <w:rFonts w:ascii="仿宋_GB2312" w:eastAsia="仿宋_GB2312" w:hAnsi="Times New Roman" w:hint="eastAsia"/>
          <w:color w:val="000000"/>
          <w:sz w:val="32"/>
          <w:szCs w:val="32"/>
        </w:rPr>
        <w:t>）局部检查：鼻底前方黏膜呈淡黄色，触诊有柔软、波动感，穿刺抽出黄色黏液。</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 xml:space="preserve">        2</w:t>
      </w:r>
      <w:r>
        <w:rPr>
          <w:rFonts w:ascii="仿宋_GB2312" w:eastAsia="仿宋_GB2312" w:hAnsi="Times New Roman" w:hint="eastAsia"/>
          <w:color w:val="000000"/>
          <w:sz w:val="32"/>
          <w:szCs w:val="32"/>
        </w:rPr>
        <w:t>）影像学检查：鼻窦</w:t>
      </w:r>
      <w:r>
        <w:rPr>
          <w:rFonts w:ascii="仿宋_GB2312" w:eastAsia="仿宋_GB2312" w:hAnsi="Times New Roman" w:hint="eastAsia"/>
          <w:color w:val="000000"/>
          <w:sz w:val="32"/>
          <w:szCs w:val="32"/>
        </w:rPr>
        <w:t>CT</w:t>
      </w:r>
      <w:r>
        <w:rPr>
          <w:rFonts w:ascii="仿宋_GB2312" w:eastAsia="仿宋_GB2312" w:hAnsi="Times New Roman" w:hint="eastAsia"/>
          <w:color w:val="000000"/>
          <w:sz w:val="32"/>
          <w:szCs w:val="32"/>
        </w:rPr>
        <w:t>扫描显示梨状孔底部低密度圆形或椭圆形影，边缘光滑，无骨质破坏，无上列牙病变。</w:t>
      </w:r>
    </w:p>
    <w:p w:rsidR="009A67BA" w:rsidRDefault="007D3193">
      <w:pPr>
        <w:adjustRightInd w:val="0"/>
        <w:snapToGrid w:val="0"/>
        <w:spacing w:line="560" w:lineRule="exact"/>
        <w:ind w:firstLineChars="200" w:firstLine="643"/>
        <w:jc w:val="left"/>
        <w:rPr>
          <w:rFonts w:ascii="仿宋_GB2312" w:eastAsia="仿宋_GB2312" w:hAnsi="方正楷体简体" w:cs="方正楷体简体"/>
          <w:b/>
          <w:bCs/>
          <w:color w:val="000000"/>
          <w:sz w:val="32"/>
          <w:szCs w:val="32"/>
        </w:rPr>
      </w:pPr>
      <w:r>
        <w:rPr>
          <w:rFonts w:ascii="仿宋_GB2312" w:eastAsia="仿宋_GB2312" w:hAnsi="方正楷体简体" w:cs="方正楷体简体" w:hint="eastAsia"/>
          <w:b/>
          <w:bCs/>
          <w:color w:val="000000"/>
          <w:sz w:val="32"/>
          <w:szCs w:val="32"/>
        </w:rPr>
        <w:t>（三）治疗方案的选择。</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根据《临床技术操作规范</w:t>
      </w:r>
      <w:r>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耳鼻喉科分册》（中华医学会编著，人民军医出版社）。手术方式：</w:t>
      </w:r>
      <w:r>
        <w:rPr>
          <w:rFonts w:ascii="仿宋_GB2312" w:eastAsia="仿宋_GB2312" w:hAnsi="Times New Roman" w:hint="eastAsia"/>
          <w:color w:val="000000"/>
          <w:sz w:val="32"/>
          <w:szCs w:val="32"/>
        </w:rPr>
        <w:t>1.</w:t>
      </w:r>
      <w:r>
        <w:rPr>
          <w:rFonts w:ascii="仿宋_GB2312" w:eastAsia="仿宋_GB2312" w:hAnsi="Times New Roman" w:hint="eastAsia"/>
          <w:color w:val="000000"/>
          <w:sz w:val="32"/>
          <w:szCs w:val="32"/>
        </w:rPr>
        <w:t>经鼻内镜鼻前庭囊肿切除术。</w:t>
      </w:r>
      <w:r>
        <w:rPr>
          <w:rFonts w:ascii="仿宋_GB2312" w:eastAsia="仿宋_GB2312" w:hAnsi="Times New Roman" w:hint="eastAsia"/>
          <w:color w:val="000000"/>
          <w:sz w:val="32"/>
          <w:szCs w:val="32"/>
        </w:rPr>
        <w:t>2.</w:t>
      </w:r>
      <w:r>
        <w:rPr>
          <w:rFonts w:ascii="仿宋_GB2312" w:eastAsia="仿宋_GB2312" w:hAnsi="Times New Roman" w:hint="eastAsia"/>
          <w:color w:val="000000"/>
          <w:sz w:val="32"/>
          <w:szCs w:val="32"/>
        </w:rPr>
        <w:t>唇龈沟切口入路鼻前庭囊肿切除术。</w:t>
      </w:r>
      <w:r>
        <w:rPr>
          <w:rFonts w:ascii="仿宋_GB2312" w:eastAsia="仿宋_GB2312" w:hAnsi="Times New Roman" w:hint="eastAsia"/>
          <w:color w:val="000000"/>
          <w:sz w:val="32"/>
          <w:szCs w:val="32"/>
        </w:rPr>
        <w:t>3.</w:t>
      </w:r>
      <w:r>
        <w:rPr>
          <w:rFonts w:ascii="仿宋_GB2312" w:eastAsia="仿宋_GB2312" w:hAnsi="Times New Roman" w:hint="eastAsia"/>
          <w:color w:val="000000"/>
          <w:sz w:val="32"/>
          <w:szCs w:val="32"/>
        </w:rPr>
        <w:t>联合入路鼻前庭囊肿切除术。</w:t>
      </w:r>
    </w:p>
    <w:p w:rsidR="009A67BA" w:rsidRDefault="007D3193">
      <w:pPr>
        <w:adjustRightInd w:val="0"/>
        <w:snapToGrid w:val="0"/>
        <w:spacing w:line="560" w:lineRule="exact"/>
        <w:ind w:firstLineChars="200" w:firstLine="643"/>
        <w:jc w:val="left"/>
        <w:rPr>
          <w:rFonts w:ascii="仿宋_GB2312" w:eastAsia="仿宋_GB2312" w:hAnsi="方正楷体简体" w:cs="方正楷体简体"/>
          <w:b/>
          <w:bCs/>
          <w:color w:val="000000"/>
          <w:sz w:val="32"/>
          <w:szCs w:val="32"/>
        </w:rPr>
      </w:pPr>
      <w:r>
        <w:rPr>
          <w:rFonts w:ascii="仿宋_GB2312" w:eastAsia="仿宋_GB2312" w:hAnsi="方正楷体简体" w:cs="方正楷体简体" w:hint="eastAsia"/>
          <w:b/>
          <w:bCs/>
          <w:color w:val="000000"/>
          <w:sz w:val="32"/>
          <w:szCs w:val="32"/>
        </w:rPr>
        <w:t>（四）标准住院日≤</w:t>
      </w:r>
      <w:r>
        <w:rPr>
          <w:rFonts w:ascii="仿宋_GB2312" w:eastAsia="仿宋_GB2312" w:hAnsi="方正楷体简体" w:cs="方正楷体简体"/>
          <w:b/>
          <w:bCs/>
          <w:color w:val="000000"/>
          <w:sz w:val="32"/>
          <w:szCs w:val="32"/>
        </w:rPr>
        <w:t>6</w:t>
      </w:r>
      <w:r>
        <w:rPr>
          <w:rFonts w:ascii="仿宋_GB2312" w:eastAsia="仿宋_GB2312" w:hAnsi="方正楷体简体" w:cs="方正楷体简体" w:hint="eastAsia"/>
          <w:b/>
          <w:bCs/>
          <w:color w:val="000000"/>
          <w:sz w:val="32"/>
          <w:szCs w:val="32"/>
        </w:rPr>
        <w:t>个工作日</w:t>
      </w:r>
    </w:p>
    <w:p w:rsidR="009A67BA" w:rsidRDefault="007D3193">
      <w:pPr>
        <w:adjustRightInd w:val="0"/>
        <w:snapToGrid w:val="0"/>
        <w:spacing w:line="560" w:lineRule="exact"/>
        <w:ind w:firstLineChars="200" w:firstLine="643"/>
        <w:jc w:val="left"/>
        <w:rPr>
          <w:rFonts w:ascii="仿宋_GB2312" w:eastAsia="仿宋_GB2312" w:hAnsi="方正楷体简体" w:cs="方正楷体简体"/>
          <w:b/>
          <w:bCs/>
          <w:color w:val="000000"/>
          <w:sz w:val="32"/>
          <w:szCs w:val="32"/>
        </w:rPr>
      </w:pPr>
      <w:r>
        <w:rPr>
          <w:rFonts w:ascii="仿宋_GB2312" w:eastAsia="仿宋_GB2312" w:hAnsi="方正楷体简体" w:cs="方正楷体简体" w:hint="eastAsia"/>
          <w:b/>
          <w:bCs/>
          <w:color w:val="000000"/>
          <w:sz w:val="32"/>
          <w:szCs w:val="32"/>
        </w:rPr>
        <w:t>（五）进入路径标准。</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1.</w:t>
      </w:r>
      <w:r>
        <w:rPr>
          <w:rFonts w:ascii="仿宋_GB2312" w:eastAsia="仿宋_GB2312" w:hAnsi="Times New Roman" w:hint="eastAsia"/>
          <w:color w:val="000000"/>
          <w:sz w:val="32"/>
          <w:szCs w:val="32"/>
        </w:rPr>
        <w:t>第一诊断必须符合</w:t>
      </w:r>
      <w:r>
        <w:rPr>
          <w:rFonts w:ascii="仿宋_GB2312" w:eastAsia="仿宋_GB2312" w:hAnsi="Times New Roman" w:hint="eastAsia"/>
          <w:color w:val="000000"/>
          <w:sz w:val="32"/>
          <w:szCs w:val="32"/>
        </w:rPr>
        <w:t>ICD-10</w:t>
      </w:r>
      <w:r>
        <w:rPr>
          <w:rFonts w:ascii="仿宋_GB2312" w:eastAsia="仿宋_GB2312" w:hAnsi="Times New Roman" w:hint="eastAsia"/>
          <w:color w:val="000000"/>
          <w:sz w:val="32"/>
          <w:szCs w:val="32"/>
        </w:rPr>
        <w:t>：</w:t>
      </w:r>
      <w:r>
        <w:rPr>
          <w:rFonts w:ascii="仿宋_GB2312" w:eastAsia="仿宋_GB2312" w:hAnsi="Times New Roman"/>
          <w:color w:val="000000"/>
          <w:sz w:val="32"/>
          <w:szCs w:val="32"/>
        </w:rPr>
        <w:t>J3</w:t>
      </w:r>
      <w:r>
        <w:rPr>
          <w:rFonts w:ascii="仿宋_GB2312" w:eastAsia="仿宋_GB2312" w:hAnsi="Times New Roman" w:hint="eastAsia"/>
          <w:color w:val="000000"/>
          <w:sz w:val="32"/>
          <w:szCs w:val="32"/>
        </w:rPr>
        <w:t>4</w:t>
      </w:r>
      <w:r>
        <w:rPr>
          <w:rFonts w:ascii="仿宋_GB2312" w:eastAsia="仿宋_GB2312" w:hAnsi="Times New Roman"/>
          <w:color w:val="000000"/>
          <w:sz w:val="32"/>
          <w:szCs w:val="32"/>
        </w:rPr>
        <w:t>.</w:t>
      </w:r>
      <w:r>
        <w:rPr>
          <w:rFonts w:ascii="仿宋_GB2312" w:eastAsia="仿宋_GB2312" w:hAnsi="Times New Roman" w:hint="eastAsia"/>
          <w:color w:val="000000"/>
          <w:sz w:val="32"/>
          <w:szCs w:val="32"/>
        </w:rPr>
        <w:t>103</w:t>
      </w:r>
      <w:r>
        <w:rPr>
          <w:rFonts w:ascii="仿宋_GB2312" w:eastAsia="仿宋_GB2312" w:hAnsi="Times New Roman" w:hint="eastAsia"/>
          <w:color w:val="000000"/>
          <w:sz w:val="32"/>
          <w:szCs w:val="32"/>
        </w:rPr>
        <w:t>鼻前庭囊肿疾病</w:t>
      </w:r>
      <w:r>
        <w:rPr>
          <w:rFonts w:ascii="仿宋_GB2312" w:eastAsia="仿宋_GB2312" w:hAnsi="Times New Roman" w:hint="eastAsia"/>
          <w:color w:val="000000"/>
          <w:sz w:val="32"/>
          <w:szCs w:val="32"/>
        </w:rPr>
        <w:lastRenderedPageBreak/>
        <w:t>编码。</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2.</w:t>
      </w:r>
      <w:r>
        <w:rPr>
          <w:rFonts w:ascii="仿宋_GB2312" w:eastAsia="仿宋_GB2312" w:hAnsi="Times New Roman" w:hint="eastAsia"/>
          <w:color w:val="000000"/>
          <w:sz w:val="32"/>
          <w:szCs w:val="32"/>
        </w:rPr>
        <w:t>除外鼻腔肿瘤、合并耳鼻喉其他部位疾病。</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color w:val="000000"/>
          <w:sz w:val="32"/>
          <w:szCs w:val="32"/>
        </w:rPr>
        <w:t>3.</w:t>
      </w:r>
      <w:r>
        <w:rPr>
          <w:rFonts w:ascii="仿宋_GB2312" w:eastAsia="仿宋_GB2312" w:hAnsi="Times New Roman" w:hint="eastAsia"/>
          <w:color w:val="000000"/>
          <w:sz w:val="32"/>
          <w:szCs w:val="32"/>
        </w:rPr>
        <w:t>当患者同时具有其他</w:t>
      </w:r>
      <w:r>
        <w:rPr>
          <w:rFonts w:ascii="仿宋_GB2312" w:eastAsia="仿宋_GB2312" w:hAnsi="Times New Roman" w:hint="eastAsia"/>
          <w:color w:val="000000"/>
          <w:sz w:val="32"/>
          <w:szCs w:val="32"/>
        </w:rPr>
        <w:t>疾病诊断，但住院期间不需要特殊处理也不影响第一诊断的临床路径流程实施时，可以进入路径。</w:t>
      </w:r>
    </w:p>
    <w:p w:rsidR="009A67BA" w:rsidRDefault="007D3193">
      <w:pPr>
        <w:adjustRightInd w:val="0"/>
        <w:snapToGrid w:val="0"/>
        <w:spacing w:line="560" w:lineRule="exact"/>
        <w:ind w:firstLineChars="200" w:firstLine="643"/>
        <w:jc w:val="left"/>
        <w:rPr>
          <w:rFonts w:ascii="仿宋_GB2312" w:eastAsia="仿宋_GB2312" w:hAnsi="Times New Roman"/>
          <w:color w:val="000000"/>
          <w:sz w:val="32"/>
          <w:szCs w:val="32"/>
        </w:rPr>
      </w:pPr>
      <w:r>
        <w:rPr>
          <w:rFonts w:ascii="仿宋_GB2312" w:eastAsia="仿宋_GB2312" w:hAnsi="方正楷体简体" w:cs="方正楷体简体" w:hint="eastAsia"/>
          <w:b/>
          <w:bCs/>
          <w:color w:val="000000"/>
          <w:sz w:val="32"/>
          <w:szCs w:val="32"/>
        </w:rPr>
        <w:t>（六）术前准备≤</w:t>
      </w:r>
      <w:r>
        <w:rPr>
          <w:rFonts w:ascii="仿宋_GB2312" w:eastAsia="仿宋_GB2312" w:hAnsi="方正楷体简体" w:cs="方正楷体简体"/>
          <w:b/>
          <w:bCs/>
          <w:color w:val="000000"/>
          <w:sz w:val="32"/>
          <w:szCs w:val="32"/>
        </w:rPr>
        <w:t>1</w:t>
      </w:r>
      <w:r>
        <w:rPr>
          <w:rFonts w:ascii="仿宋_GB2312" w:eastAsia="仿宋_GB2312" w:hAnsi="方正楷体简体" w:cs="方正楷体简体" w:hint="eastAsia"/>
          <w:b/>
          <w:bCs/>
          <w:color w:val="000000"/>
          <w:sz w:val="32"/>
          <w:szCs w:val="32"/>
        </w:rPr>
        <w:t>-</w:t>
      </w:r>
      <w:r>
        <w:rPr>
          <w:rFonts w:ascii="仿宋_GB2312" w:eastAsia="仿宋_GB2312" w:hAnsi="方正楷体简体" w:cs="方正楷体简体"/>
          <w:b/>
          <w:bCs/>
          <w:color w:val="000000"/>
          <w:sz w:val="32"/>
          <w:szCs w:val="32"/>
        </w:rPr>
        <w:t>2</w:t>
      </w:r>
      <w:r>
        <w:rPr>
          <w:rFonts w:ascii="仿宋_GB2312" w:eastAsia="仿宋_GB2312" w:hAnsi="方正楷体简体" w:cs="方正楷体简体" w:hint="eastAsia"/>
          <w:b/>
          <w:bCs/>
          <w:color w:val="000000"/>
          <w:sz w:val="32"/>
          <w:szCs w:val="32"/>
        </w:rPr>
        <w:t>个工作日。</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1.</w:t>
      </w:r>
      <w:r>
        <w:rPr>
          <w:rFonts w:ascii="仿宋_GB2312" w:eastAsia="仿宋_GB2312" w:hAnsi="Times New Roman" w:hint="eastAsia"/>
          <w:color w:val="000000"/>
          <w:sz w:val="32"/>
          <w:szCs w:val="32"/>
        </w:rPr>
        <w:t>必需的检查项目：</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1</w:t>
      </w:r>
      <w:r>
        <w:rPr>
          <w:rFonts w:ascii="仿宋_GB2312" w:eastAsia="仿宋_GB2312" w:hAnsi="Times New Roman" w:hint="eastAsia"/>
          <w:color w:val="000000"/>
          <w:sz w:val="32"/>
          <w:szCs w:val="32"/>
        </w:rPr>
        <w:t>）血常规、大便常规、尿常规；</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2</w:t>
      </w:r>
      <w:r>
        <w:rPr>
          <w:rFonts w:ascii="仿宋_GB2312" w:eastAsia="仿宋_GB2312" w:hAnsi="Times New Roman" w:hint="eastAsia"/>
          <w:color w:val="000000"/>
          <w:sz w:val="32"/>
          <w:szCs w:val="32"/>
        </w:rPr>
        <w:t>）肝肾功能、电解质、血糖、凝血功能；</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3</w:t>
      </w:r>
      <w:r>
        <w:rPr>
          <w:rFonts w:ascii="仿宋_GB2312" w:eastAsia="仿宋_GB2312" w:hAnsi="Times New Roman" w:hint="eastAsia"/>
          <w:color w:val="000000"/>
          <w:sz w:val="32"/>
          <w:szCs w:val="32"/>
        </w:rPr>
        <w:t>）感染性疾病筛查（乙肝、丙肝、梅毒、艾滋等）；</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4</w:t>
      </w:r>
      <w:r>
        <w:rPr>
          <w:rFonts w:ascii="仿宋_GB2312" w:eastAsia="仿宋_GB2312" w:hAnsi="Times New Roman" w:hint="eastAsia"/>
          <w:color w:val="000000"/>
          <w:sz w:val="32"/>
          <w:szCs w:val="32"/>
        </w:rPr>
        <w:t>）胸片、心电图；</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5</w:t>
      </w:r>
      <w:r>
        <w:rPr>
          <w:rFonts w:ascii="仿宋_GB2312" w:eastAsia="仿宋_GB2312" w:hAnsi="Times New Roman" w:hint="eastAsia"/>
          <w:color w:val="000000"/>
          <w:sz w:val="32"/>
          <w:szCs w:val="32"/>
        </w:rPr>
        <w:t>）鼻腔鼻窦</w:t>
      </w:r>
      <w:r>
        <w:rPr>
          <w:rFonts w:ascii="仿宋_GB2312" w:eastAsia="仿宋_GB2312" w:hAnsi="Times New Roman" w:hint="eastAsia"/>
          <w:color w:val="000000"/>
          <w:sz w:val="32"/>
          <w:szCs w:val="32"/>
        </w:rPr>
        <w:t>CT</w:t>
      </w:r>
      <w:r>
        <w:rPr>
          <w:rFonts w:ascii="仿宋_GB2312" w:eastAsia="仿宋_GB2312" w:hAnsi="Times New Roman" w:hint="eastAsia"/>
          <w:color w:val="000000"/>
          <w:sz w:val="32"/>
          <w:szCs w:val="32"/>
        </w:rPr>
        <w:t>，纤维鼻咽镜检查，听力学检查；</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6</w:t>
      </w:r>
      <w:r>
        <w:rPr>
          <w:rFonts w:ascii="仿宋_GB2312" w:eastAsia="仿宋_GB2312" w:hAnsi="Times New Roman" w:hint="eastAsia"/>
          <w:color w:val="000000"/>
          <w:sz w:val="32"/>
          <w:szCs w:val="32"/>
        </w:rPr>
        <w:t>）鼻腔分泌物细菌培养、细菌涂片及药敏。</w:t>
      </w:r>
    </w:p>
    <w:p w:rsidR="009A67BA" w:rsidRDefault="007D3193">
      <w:pPr>
        <w:adjustRightInd w:val="0"/>
        <w:snapToGrid w:val="0"/>
        <w:spacing w:line="560" w:lineRule="exact"/>
        <w:ind w:firstLineChars="200" w:firstLine="640"/>
        <w:jc w:val="left"/>
        <w:rPr>
          <w:rFonts w:ascii="仿宋_GB2312" w:eastAsia="仿宋_GB2312" w:hAnsi="Times New Roman"/>
          <w:sz w:val="32"/>
          <w:szCs w:val="32"/>
        </w:rPr>
      </w:pPr>
      <w:r>
        <w:rPr>
          <w:rFonts w:ascii="仿宋_GB2312" w:eastAsia="仿宋_GB2312" w:hAnsi="Times New Roman" w:hint="eastAsia"/>
          <w:sz w:val="32"/>
          <w:szCs w:val="32"/>
        </w:rPr>
        <w:t>当患者在同等级别或更高级别的医院于住院前</w:t>
      </w:r>
      <w:r>
        <w:rPr>
          <w:rFonts w:ascii="仿宋_GB2312" w:eastAsia="仿宋_GB2312" w:hAnsi="Times New Roman" w:hint="eastAsia"/>
          <w:sz w:val="32"/>
          <w:szCs w:val="32"/>
        </w:rPr>
        <w:t>10</w:t>
      </w:r>
      <w:r>
        <w:rPr>
          <w:rFonts w:ascii="仿宋_GB2312" w:eastAsia="仿宋_GB2312" w:hAnsi="Times New Roman" w:hint="eastAsia"/>
          <w:sz w:val="32"/>
          <w:szCs w:val="32"/>
        </w:rPr>
        <w:t>日内已完善影像学相关检查，可勾选门诊已查。查血结果需住院前</w:t>
      </w:r>
      <w:r>
        <w:rPr>
          <w:rFonts w:ascii="仿宋_GB2312" w:eastAsia="仿宋_GB2312" w:hAnsi="Times New Roman" w:hint="eastAsia"/>
          <w:sz w:val="32"/>
          <w:szCs w:val="32"/>
        </w:rPr>
        <w:t>2</w:t>
      </w:r>
      <w:r>
        <w:rPr>
          <w:rFonts w:ascii="仿宋_GB2312" w:eastAsia="仿宋_GB2312" w:hAnsi="Times New Roman" w:hint="eastAsia"/>
          <w:sz w:val="32"/>
          <w:szCs w:val="32"/>
        </w:rPr>
        <w:t>日内可勾选已查。</w:t>
      </w:r>
    </w:p>
    <w:p w:rsidR="009A67BA" w:rsidRDefault="007D3193">
      <w:pPr>
        <w:adjustRightInd w:val="0"/>
        <w:snapToGrid w:val="0"/>
        <w:spacing w:line="560" w:lineRule="exact"/>
        <w:ind w:firstLineChars="200" w:firstLine="640"/>
        <w:jc w:val="left"/>
        <w:rPr>
          <w:rFonts w:ascii="仿宋_GB2312" w:eastAsia="仿宋_GB2312" w:hAnsi="Times New Roman"/>
          <w:sz w:val="32"/>
          <w:szCs w:val="32"/>
        </w:rPr>
      </w:pPr>
      <w:r>
        <w:rPr>
          <w:rFonts w:ascii="仿宋_GB2312" w:eastAsia="仿宋_GB2312" w:hAnsi="Times New Roman" w:hint="eastAsia"/>
          <w:sz w:val="32"/>
          <w:szCs w:val="32"/>
        </w:rPr>
        <w:t>2.</w:t>
      </w:r>
      <w:r>
        <w:rPr>
          <w:rFonts w:ascii="仿宋_GB2312" w:eastAsia="仿宋_GB2312" w:hAnsi="Times New Roman" w:hint="eastAsia"/>
          <w:sz w:val="32"/>
          <w:szCs w:val="32"/>
        </w:rPr>
        <w:t>当病人年龄大于或等于</w:t>
      </w:r>
      <w:r>
        <w:rPr>
          <w:rFonts w:ascii="仿宋_GB2312" w:eastAsia="仿宋_GB2312" w:hAnsi="Times New Roman" w:hint="eastAsia"/>
          <w:sz w:val="32"/>
          <w:szCs w:val="32"/>
        </w:rPr>
        <w:t>60</w:t>
      </w:r>
      <w:r>
        <w:rPr>
          <w:rFonts w:ascii="仿宋_GB2312" w:eastAsia="仿宋_GB2312" w:hAnsi="Times New Roman" w:hint="eastAsia"/>
          <w:sz w:val="32"/>
          <w:szCs w:val="32"/>
        </w:rPr>
        <w:t>岁时，建议行心脏彩超及肺功能检查。</w:t>
      </w:r>
    </w:p>
    <w:p w:rsidR="009A67BA" w:rsidRDefault="007D3193">
      <w:pPr>
        <w:adjustRightInd w:val="0"/>
        <w:snapToGrid w:val="0"/>
        <w:spacing w:line="560" w:lineRule="exact"/>
        <w:ind w:firstLineChars="200" w:firstLine="643"/>
        <w:jc w:val="left"/>
        <w:rPr>
          <w:rFonts w:ascii="仿宋_GB2312" w:eastAsia="仿宋_GB2312" w:hAnsi="方正楷体简体" w:cs="方正楷体简体"/>
          <w:b/>
          <w:bCs/>
          <w:color w:val="000000"/>
          <w:sz w:val="32"/>
          <w:szCs w:val="32"/>
        </w:rPr>
      </w:pPr>
      <w:r>
        <w:rPr>
          <w:rFonts w:ascii="仿宋_GB2312" w:eastAsia="仿宋_GB2312" w:hAnsi="方正楷体简体" w:cs="方正楷体简体" w:hint="eastAsia"/>
          <w:b/>
          <w:bCs/>
          <w:color w:val="000000"/>
          <w:sz w:val="32"/>
          <w:szCs w:val="32"/>
        </w:rPr>
        <w:t>（七）预防性抗菌药物选择与使用时机。</w:t>
      </w:r>
    </w:p>
    <w:p w:rsidR="009A67BA" w:rsidRDefault="007D3193">
      <w:pPr>
        <w:adjustRightInd w:val="0"/>
        <w:snapToGrid w:val="0"/>
        <w:spacing w:line="560" w:lineRule="exact"/>
        <w:ind w:firstLineChars="200" w:firstLine="640"/>
        <w:jc w:val="left"/>
        <w:rPr>
          <w:rFonts w:ascii="仿宋_GB2312" w:eastAsia="仿宋_GB2312" w:hAnsi="宋体"/>
          <w:sz w:val="32"/>
          <w:szCs w:val="32"/>
        </w:rPr>
      </w:pPr>
      <w:r>
        <w:rPr>
          <w:rFonts w:ascii="仿宋_GB2312" w:eastAsia="仿宋_GB2312" w:hAnsi="Times New Roman" w:hint="eastAsia"/>
          <w:color w:val="000000"/>
          <w:sz w:val="32"/>
          <w:szCs w:val="32"/>
        </w:rPr>
        <w:t>1.</w:t>
      </w:r>
      <w:r>
        <w:rPr>
          <w:rFonts w:ascii="仿宋_GB2312" w:eastAsia="仿宋_GB2312" w:hAnsi="Times New Roman" w:hint="eastAsia"/>
          <w:color w:val="000000"/>
          <w:sz w:val="32"/>
          <w:szCs w:val="32"/>
        </w:rPr>
        <w:t>按照《抗菌药物临床应用指导原则》（</w:t>
      </w:r>
      <w:r>
        <w:rPr>
          <w:rFonts w:ascii="仿宋_GB2312" w:eastAsia="仿宋_GB2312" w:hAnsi="Times New Roman" w:hint="eastAsia"/>
          <w:color w:val="000000"/>
          <w:sz w:val="32"/>
          <w:szCs w:val="32"/>
        </w:rPr>
        <w:t>2015</w:t>
      </w:r>
      <w:r>
        <w:rPr>
          <w:rFonts w:ascii="仿宋_GB2312" w:eastAsia="仿宋_GB2312" w:hAnsi="Times New Roman" w:hint="eastAsia"/>
          <w:color w:val="000000"/>
          <w:sz w:val="32"/>
          <w:szCs w:val="32"/>
        </w:rPr>
        <w:t>年版，国卫办医发〔</w:t>
      </w:r>
      <w:r>
        <w:rPr>
          <w:rFonts w:ascii="仿宋_GB2312" w:eastAsia="仿宋_GB2312" w:hAnsi="Times New Roman" w:hint="eastAsia"/>
          <w:color w:val="000000"/>
          <w:sz w:val="32"/>
          <w:szCs w:val="32"/>
        </w:rPr>
        <w:t>2015</w:t>
      </w:r>
      <w:r>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43</w:t>
      </w:r>
      <w:r>
        <w:rPr>
          <w:rFonts w:ascii="仿宋_GB2312" w:eastAsia="仿宋_GB2312" w:hAnsi="Times New Roman" w:hint="eastAsia"/>
          <w:color w:val="000000"/>
          <w:sz w:val="32"/>
          <w:szCs w:val="32"/>
        </w:rPr>
        <w:t>号）执行，根据患者病情合理使用抗菌药物，推荐使用第一、二代头孢菌素。</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color w:val="000000"/>
          <w:sz w:val="32"/>
          <w:szCs w:val="32"/>
        </w:rPr>
        <w:t>2.</w:t>
      </w:r>
      <w:r>
        <w:rPr>
          <w:rFonts w:ascii="仿宋_GB2312" w:eastAsia="仿宋_GB2312" w:hAnsi="宋体" w:hint="eastAsia"/>
          <w:sz w:val="32"/>
          <w:szCs w:val="32"/>
        </w:rPr>
        <w:t>术前</w:t>
      </w:r>
      <w:r>
        <w:rPr>
          <w:rFonts w:ascii="仿宋_GB2312" w:eastAsia="仿宋_GB2312" w:hAnsi="宋体" w:hint="eastAsia"/>
          <w:sz w:val="32"/>
          <w:szCs w:val="32"/>
        </w:rPr>
        <w:t>30</w:t>
      </w:r>
      <w:r>
        <w:rPr>
          <w:rFonts w:ascii="仿宋_GB2312" w:eastAsia="仿宋_GB2312" w:hAnsi="宋体" w:hint="eastAsia"/>
          <w:sz w:val="32"/>
          <w:szCs w:val="32"/>
        </w:rPr>
        <w:t>分钟预防性用抗菌药物；</w:t>
      </w:r>
      <w:r>
        <w:rPr>
          <w:rFonts w:ascii="仿宋_GB2312" w:eastAsia="仿宋_GB2312" w:hint="eastAsia"/>
          <w:sz w:val="32"/>
          <w:szCs w:val="32"/>
        </w:rPr>
        <w:t>手术超过</w:t>
      </w:r>
      <w:r>
        <w:rPr>
          <w:rFonts w:ascii="仿宋_GB2312" w:eastAsia="仿宋_GB2312" w:hint="eastAsia"/>
          <w:sz w:val="32"/>
          <w:szCs w:val="32"/>
        </w:rPr>
        <w:t>3</w:t>
      </w:r>
      <w:r>
        <w:rPr>
          <w:rFonts w:ascii="仿宋_GB2312" w:eastAsia="仿宋_GB2312" w:hint="eastAsia"/>
          <w:sz w:val="32"/>
          <w:szCs w:val="32"/>
        </w:rPr>
        <w:t>小时加用</w:t>
      </w:r>
      <w:r>
        <w:rPr>
          <w:rFonts w:ascii="仿宋_GB2312" w:eastAsia="仿宋_GB2312" w:hint="eastAsia"/>
          <w:sz w:val="32"/>
          <w:szCs w:val="32"/>
        </w:rPr>
        <w:t>1</w:t>
      </w:r>
      <w:r>
        <w:rPr>
          <w:rFonts w:ascii="仿宋_GB2312" w:eastAsia="仿宋_GB2312" w:hint="eastAsia"/>
          <w:sz w:val="32"/>
          <w:szCs w:val="32"/>
        </w:rPr>
        <w:t>次抗菌药物，</w:t>
      </w:r>
      <w:r>
        <w:rPr>
          <w:rFonts w:ascii="仿宋_GB2312" w:eastAsia="仿宋_GB2312"/>
          <w:sz w:val="32"/>
          <w:szCs w:val="32"/>
        </w:rPr>
        <w:t>追加</w:t>
      </w:r>
      <w:r>
        <w:rPr>
          <w:rFonts w:ascii="仿宋_GB2312" w:eastAsia="仿宋_GB2312" w:hint="eastAsia"/>
          <w:sz w:val="32"/>
          <w:szCs w:val="32"/>
        </w:rPr>
        <w:t>药物及</w:t>
      </w:r>
      <w:r>
        <w:rPr>
          <w:rFonts w:ascii="仿宋_GB2312" w:eastAsia="仿宋_GB2312"/>
          <w:sz w:val="32"/>
          <w:szCs w:val="32"/>
        </w:rPr>
        <w:t>用量与术前</w:t>
      </w:r>
      <w:r>
        <w:rPr>
          <w:rFonts w:ascii="仿宋_GB2312" w:eastAsia="仿宋_GB2312" w:hint="eastAsia"/>
          <w:sz w:val="32"/>
          <w:szCs w:val="32"/>
        </w:rPr>
        <w:t>用药</w:t>
      </w:r>
      <w:r>
        <w:rPr>
          <w:rFonts w:ascii="仿宋_GB2312" w:eastAsia="仿宋_GB2312"/>
          <w:sz w:val="32"/>
          <w:szCs w:val="32"/>
        </w:rPr>
        <w:t>一样</w:t>
      </w:r>
      <w:r>
        <w:rPr>
          <w:rFonts w:ascii="仿宋_GB2312" w:eastAsia="仿宋_GB2312" w:hAnsi="Arial" w:cs="Arial" w:hint="eastAsia"/>
          <w:sz w:val="32"/>
          <w:szCs w:val="32"/>
        </w:rPr>
        <w:t>。</w:t>
      </w:r>
    </w:p>
    <w:p w:rsidR="009A67BA" w:rsidRDefault="007D3193">
      <w:pPr>
        <w:adjustRightInd w:val="0"/>
        <w:snapToGrid w:val="0"/>
        <w:spacing w:line="560" w:lineRule="exact"/>
        <w:ind w:firstLineChars="200" w:firstLine="643"/>
        <w:jc w:val="left"/>
        <w:rPr>
          <w:rFonts w:ascii="仿宋_GB2312" w:eastAsia="仿宋_GB2312" w:hAnsi="方正楷体简体" w:cs="方正楷体简体"/>
          <w:b/>
          <w:bCs/>
          <w:color w:val="000000"/>
          <w:sz w:val="32"/>
          <w:szCs w:val="32"/>
        </w:rPr>
      </w:pPr>
      <w:r>
        <w:rPr>
          <w:rFonts w:ascii="仿宋_GB2312" w:eastAsia="仿宋_GB2312" w:hAnsi="方正楷体简体" w:cs="方正楷体简体" w:hint="eastAsia"/>
          <w:b/>
          <w:bCs/>
          <w:color w:val="000000"/>
          <w:sz w:val="32"/>
          <w:szCs w:val="32"/>
        </w:rPr>
        <w:t>（八）手术日为入院</w:t>
      </w:r>
      <w:r>
        <w:rPr>
          <w:rFonts w:ascii="仿宋_GB2312" w:eastAsia="仿宋_GB2312" w:hAnsi="方正楷体简体" w:cs="方正楷体简体"/>
          <w:b/>
          <w:bCs/>
          <w:color w:val="000000"/>
          <w:sz w:val="32"/>
          <w:szCs w:val="32"/>
        </w:rPr>
        <w:t>2</w:t>
      </w:r>
      <w:r>
        <w:rPr>
          <w:rFonts w:ascii="仿宋_GB2312" w:eastAsia="仿宋_GB2312" w:hAnsi="方正楷体简体" w:cs="方正楷体简体" w:hint="eastAsia"/>
          <w:b/>
          <w:bCs/>
          <w:color w:val="000000"/>
          <w:sz w:val="32"/>
          <w:szCs w:val="32"/>
        </w:rPr>
        <w:t>-</w:t>
      </w:r>
      <w:r>
        <w:rPr>
          <w:rFonts w:ascii="仿宋_GB2312" w:eastAsia="仿宋_GB2312" w:hAnsi="方正楷体简体" w:cs="方正楷体简体"/>
          <w:b/>
          <w:bCs/>
          <w:color w:val="000000"/>
          <w:sz w:val="32"/>
          <w:szCs w:val="32"/>
        </w:rPr>
        <w:t>3</w:t>
      </w:r>
      <w:r>
        <w:rPr>
          <w:rFonts w:ascii="仿宋_GB2312" w:eastAsia="仿宋_GB2312" w:hAnsi="方正楷体简体" w:cs="方正楷体简体" w:hint="eastAsia"/>
          <w:b/>
          <w:bCs/>
          <w:color w:val="000000"/>
          <w:sz w:val="32"/>
          <w:szCs w:val="32"/>
        </w:rPr>
        <w:t>个工作日内。</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1.</w:t>
      </w:r>
      <w:r>
        <w:rPr>
          <w:rFonts w:ascii="仿宋_GB2312" w:eastAsia="仿宋_GB2312" w:hAnsi="Times New Roman" w:hint="eastAsia"/>
          <w:color w:val="000000"/>
          <w:sz w:val="32"/>
          <w:szCs w:val="32"/>
        </w:rPr>
        <w:t>麻醉方式：全麻或局部麻醉</w:t>
      </w:r>
      <w:r>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神经阻滞麻醉。</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2.</w:t>
      </w:r>
      <w:r>
        <w:rPr>
          <w:rFonts w:ascii="仿宋_GB2312" w:eastAsia="仿宋_GB2312" w:hAnsi="Times New Roman" w:hint="eastAsia"/>
          <w:color w:val="000000"/>
          <w:sz w:val="32"/>
          <w:szCs w:val="32"/>
        </w:rPr>
        <w:t>术中用药：全身止血药物，局部减充血剂、麻醉药品。</w:t>
      </w:r>
    </w:p>
    <w:p w:rsidR="009A67BA" w:rsidRDefault="007D3193">
      <w:pPr>
        <w:adjustRightInd w:val="0"/>
        <w:snapToGrid w:val="0"/>
        <w:spacing w:line="560" w:lineRule="exact"/>
        <w:ind w:firstLineChars="200" w:firstLine="640"/>
        <w:jc w:val="left"/>
        <w:rPr>
          <w:rFonts w:ascii="仿宋_GB2312" w:eastAsia="仿宋_GB2312" w:hAnsi="Times New Roman"/>
          <w:sz w:val="32"/>
          <w:szCs w:val="32"/>
        </w:rPr>
      </w:pPr>
      <w:r>
        <w:rPr>
          <w:rFonts w:ascii="仿宋_GB2312" w:eastAsia="仿宋_GB2312" w:hAnsi="Times New Roman" w:hint="eastAsia"/>
          <w:sz w:val="32"/>
          <w:szCs w:val="32"/>
        </w:rPr>
        <w:t>3.</w:t>
      </w:r>
      <w:r>
        <w:rPr>
          <w:rFonts w:ascii="仿宋_GB2312" w:eastAsia="仿宋_GB2312" w:hAnsi="Times New Roman" w:hint="eastAsia"/>
          <w:sz w:val="32"/>
          <w:szCs w:val="32"/>
        </w:rPr>
        <w:t>手术：根据病情选择适当的手术方式。</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4.</w:t>
      </w:r>
      <w:r>
        <w:rPr>
          <w:rFonts w:ascii="仿宋_GB2312" w:eastAsia="仿宋_GB2312" w:hAnsi="Times New Roman" w:hint="eastAsia"/>
          <w:color w:val="000000"/>
          <w:sz w:val="32"/>
          <w:szCs w:val="32"/>
        </w:rPr>
        <w:t>手术使用耗材：止血类耗材、缝线等。</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5.</w:t>
      </w:r>
      <w:r>
        <w:rPr>
          <w:rFonts w:ascii="仿宋_GB2312" w:eastAsia="仿宋_GB2312" w:hAnsi="Times New Roman" w:hint="eastAsia"/>
          <w:color w:val="000000"/>
          <w:sz w:val="32"/>
          <w:szCs w:val="32"/>
        </w:rPr>
        <w:t>标本送检。</w:t>
      </w:r>
    </w:p>
    <w:p w:rsidR="009A67BA" w:rsidRDefault="007D3193">
      <w:pPr>
        <w:adjustRightInd w:val="0"/>
        <w:snapToGrid w:val="0"/>
        <w:spacing w:line="560" w:lineRule="exact"/>
        <w:ind w:firstLineChars="200" w:firstLine="643"/>
        <w:jc w:val="left"/>
        <w:rPr>
          <w:rFonts w:ascii="仿宋_GB2312" w:eastAsia="仿宋_GB2312" w:hAnsi="方正楷体简体" w:cs="方正楷体简体"/>
          <w:b/>
          <w:bCs/>
          <w:color w:val="000000"/>
          <w:sz w:val="32"/>
          <w:szCs w:val="32"/>
        </w:rPr>
      </w:pPr>
      <w:r>
        <w:rPr>
          <w:rFonts w:ascii="仿宋_GB2312" w:eastAsia="仿宋_GB2312" w:hAnsi="方正楷体简体" w:cs="方正楷体简体" w:hint="eastAsia"/>
          <w:b/>
          <w:bCs/>
          <w:color w:val="000000"/>
          <w:sz w:val="32"/>
          <w:szCs w:val="32"/>
        </w:rPr>
        <w:t>（九）术后住院恢复≤</w:t>
      </w:r>
      <w:r>
        <w:rPr>
          <w:rFonts w:ascii="仿宋_GB2312" w:eastAsia="仿宋_GB2312" w:hAnsi="方正楷体简体" w:cs="方正楷体简体" w:hint="eastAsia"/>
          <w:b/>
          <w:bCs/>
          <w:color w:val="000000"/>
          <w:sz w:val="32"/>
          <w:szCs w:val="32"/>
        </w:rPr>
        <w:t>3-</w:t>
      </w:r>
      <w:r>
        <w:rPr>
          <w:rFonts w:ascii="仿宋_GB2312" w:eastAsia="仿宋_GB2312" w:hAnsi="方正楷体简体" w:cs="方正楷体简体"/>
          <w:b/>
          <w:bCs/>
          <w:color w:val="000000"/>
          <w:sz w:val="32"/>
          <w:szCs w:val="32"/>
        </w:rPr>
        <w:t>5</w:t>
      </w:r>
      <w:r>
        <w:rPr>
          <w:rFonts w:ascii="仿宋_GB2312" w:eastAsia="仿宋_GB2312" w:hAnsi="方正楷体简体" w:cs="方正楷体简体" w:hint="eastAsia"/>
          <w:b/>
          <w:bCs/>
          <w:color w:val="000000"/>
          <w:sz w:val="32"/>
          <w:szCs w:val="32"/>
        </w:rPr>
        <w:t>个工作日。</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1.</w:t>
      </w:r>
      <w:r>
        <w:rPr>
          <w:rFonts w:ascii="仿宋_GB2312" w:eastAsia="仿宋_GB2312" w:hAnsi="Times New Roman" w:hint="eastAsia"/>
          <w:color w:val="000000"/>
          <w:sz w:val="32"/>
          <w:szCs w:val="32"/>
        </w:rPr>
        <w:t>术后用药：</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1</w:t>
      </w:r>
      <w:r>
        <w:rPr>
          <w:rFonts w:ascii="仿宋_GB2312" w:eastAsia="仿宋_GB2312" w:hAnsi="Times New Roman" w:hint="eastAsia"/>
          <w:color w:val="000000"/>
          <w:sz w:val="32"/>
          <w:szCs w:val="32"/>
        </w:rPr>
        <w:t>）按照《抗菌药物临床应用指导原则》（</w:t>
      </w:r>
      <w:r>
        <w:rPr>
          <w:rFonts w:ascii="仿宋_GB2312" w:eastAsia="仿宋_GB2312" w:hAnsi="Times New Roman" w:hint="eastAsia"/>
          <w:color w:val="000000"/>
          <w:sz w:val="32"/>
          <w:szCs w:val="32"/>
        </w:rPr>
        <w:t>2015</w:t>
      </w:r>
      <w:r>
        <w:rPr>
          <w:rFonts w:ascii="仿宋_GB2312" w:eastAsia="仿宋_GB2312" w:hAnsi="Times New Roman" w:hint="eastAsia"/>
          <w:color w:val="000000"/>
          <w:sz w:val="32"/>
          <w:szCs w:val="32"/>
        </w:rPr>
        <w:t>年版，国卫办医发〔</w:t>
      </w:r>
      <w:r>
        <w:rPr>
          <w:rFonts w:ascii="仿宋_GB2312" w:eastAsia="仿宋_GB2312" w:hAnsi="Times New Roman" w:hint="eastAsia"/>
          <w:color w:val="000000"/>
          <w:sz w:val="32"/>
          <w:szCs w:val="32"/>
        </w:rPr>
        <w:t>2015</w:t>
      </w:r>
      <w:r>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43</w:t>
      </w:r>
      <w:r>
        <w:rPr>
          <w:rFonts w:ascii="仿宋_GB2312" w:eastAsia="仿宋_GB2312" w:hAnsi="Times New Roman" w:hint="eastAsia"/>
          <w:color w:val="000000"/>
          <w:sz w:val="32"/>
          <w:szCs w:val="32"/>
        </w:rPr>
        <w:t>号）执行，根据患者病情合理使用抗菌药物；糖皮质激素鼻内局部雾化吸入，酌情口服或静脉使用；酌情使用止血药。</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2</w:t>
      </w:r>
      <w:r>
        <w:rPr>
          <w:rFonts w:ascii="仿宋_GB2312" w:eastAsia="仿宋_GB2312" w:hAnsi="Times New Roman" w:hint="eastAsia"/>
          <w:color w:val="000000"/>
          <w:sz w:val="32"/>
          <w:szCs w:val="32"/>
        </w:rPr>
        <w:t>）术后镇痛：</w:t>
      </w:r>
      <w:r>
        <w:rPr>
          <w:rFonts w:ascii="仿宋_GB2312" w:eastAsia="仿宋_GB2312" w:hint="eastAsia"/>
          <w:sz w:val="32"/>
          <w:szCs w:val="32"/>
        </w:rPr>
        <w:t>酌情使用镇痛药物</w:t>
      </w:r>
      <w:r>
        <w:rPr>
          <w:rFonts w:ascii="仿宋_GB2312" w:eastAsia="仿宋_GB2312"/>
          <w:sz w:val="32"/>
          <w:szCs w:val="32"/>
        </w:rPr>
        <w:t>，</w:t>
      </w:r>
      <w:r>
        <w:rPr>
          <w:rFonts w:ascii="仿宋_GB2312" w:eastAsia="仿宋_GB2312" w:hint="eastAsia"/>
          <w:sz w:val="32"/>
          <w:szCs w:val="32"/>
        </w:rPr>
        <w:t>镇痛</w:t>
      </w:r>
      <w:r>
        <w:rPr>
          <w:rFonts w:ascii="仿宋_GB2312" w:eastAsia="仿宋_GB2312"/>
          <w:sz w:val="32"/>
          <w:szCs w:val="32"/>
        </w:rPr>
        <w:t>药物选择（</w:t>
      </w:r>
      <w:r>
        <w:rPr>
          <w:rFonts w:ascii="仿宋_GB2312" w:eastAsia="仿宋_GB2312" w:hint="eastAsia"/>
          <w:sz w:val="32"/>
          <w:szCs w:val="32"/>
        </w:rPr>
        <w:t>非甾体</w:t>
      </w:r>
      <w:r>
        <w:rPr>
          <w:rFonts w:ascii="仿宋_GB2312" w:eastAsia="仿宋_GB2312"/>
          <w:sz w:val="32"/>
          <w:szCs w:val="32"/>
        </w:rPr>
        <w:t>类药物</w:t>
      </w:r>
      <w:r>
        <w:rPr>
          <w:rFonts w:ascii="仿宋_GB2312" w:eastAsia="仿宋_GB2312" w:hint="eastAsia"/>
          <w:sz w:val="32"/>
          <w:szCs w:val="32"/>
        </w:rPr>
        <w:t>：氟比洛芬酯</w:t>
      </w:r>
      <w:r>
        <w:rPr>
          <w:rFonts w:ascii="仿宋_GB2312" w:eastAsia="仿宋_GB2312"/>
          <w:sz w:val="32"/>
          <w:szCs w:val="32"/>
        </w:rPr>
        <w:t>等</w:t>
      </w:r>
      <w:r>
        <w:rPr>
          <w:rFonts w:ascii="仿宋_GB2312" w:eastAsia="仿宋_GB2312" w:hint="eastAsia"/>
          <w:sz w:val="32"/>
          <w:szCs w:val="32"/>
        </w:rPr>
        <w:t>、</w:t>
      </w:r>
      <w:r>
        <w:rPr>
          <w:rFonts w:ascii="仿宋_GB2312" w:eastAsia="仿宋_GB2312"/>
          <w:sz w:val="32"/>
          <w:szCs w:val="32"/>
        </w:rPr>
        <w:t>必要时可用曲马多注射液）</w:t>
      </w:r>
      <w:r>
        <w:rPr>
          <w:rFonts w:ascii="仿宋_GB2312" w:eastAsia="仿宋_GB2312" w:hint="eastAsia"/>
          <w:sz w:val="32"/>
          <w:szCs w:val="32"/>
        </w:rPr>
        <w:t>；</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2.</w:t>
      </w:r>
      <w:r>
        <w:rPr>
          <w:rFonts w:ascii="仿宋_GB2312" w:eastAsia="仿宋_GB2312" w:hAnsi="Times New Roman" w:hint="eastAsia"/>
          <w:color w:val="000000"/>
          <w:sz w:val="32"/>
          <w:szCs w:val="32"/>
        </w:rPr>
        <w:t>必行相关检查、治疗项目：</w:t>
      </w:r>
      <w:r>
        <w:rPr>
          <w:rFonts w:ascii="仿宋_GB2312" w:eastAsia="仿宋_GB2312" w:hint="eastAsia"/>
          <w:sz w:val="32"/>
          <w:szCs w:val="32"/>
        </w:rPr>
        <w:t>血常规</w:t>
      </w:r>
      <w:r>
        <w:rPr>
          <w:rFonts w:ascii="仿宋_GB2312" w:eastAsia="仿宋_GB2312" w:hint="eastAsia"/>
          <w:sz w:val="32"/>
          <w:szCs w:val="32"/>
        </w:rPr>
        <w:t>+</w:t>
      </w:r>
      <w:r>
        <w:rPr>
          <w:rFonts w:ascii="仿宋_GB2312" w:eastAsia="仿宋_GB2312"/>
          <w:sz w:val="32"/>
          <w:szCs w:val="32"/>
        </w:rPr>
        <w:t>超敏</w:t>
      </w:r>
      <w:r>
        <w:rPr>
          <w:rFonts w:ascii="仿宋_GB2312" w:eastAsia="仿宋_GB2312" w:hint="eastAsia"/>
          <w:sz w:val="32"/>
          <w:szCs w:val="32"/>
        </w:rPr>
        <w:t>C</w:t>
      </w:r>
      <w:r>
        <w:rPr>
          <w:rFonts w:ascii="仿宋_GB2312" w:eastAsia="仿宋_GB2312" w:hint="eastAsia"/>
          <w:sz w:val="32"/>
          <w:szCs w:val="32"/>
        </w:rPr>
        <w:t>反应</w:t>
      </w:r>
      <w:r>
        <w:rPr>
          <w:rFonts w:ascii="仿宋_GB2312" w:eastAsia="仿宋_GB2312"/>
          <w:sz w:val="32"/>
          <w:szCs w:val="32"/>
        </w:rPr>
        <w:t>蛋白、肝功、肾功、血糖、电</w:t>
      </w:r>
      <w:r>
        <w:rPr>
          <w:rFonts w:ascii="仿宋_GB2312" w:eastAsia="仿宋_GB2312"/>
          <w:sz w:val="32"/>
          <w:szCs w:val="32"/>
        </w:rPr>
        <w:t>解质</w:t>
      </w:r>
      <w:r>
        <w:rPr>
          <w:rFonts w:ascii="仿宋_GB2312" w:eastAsia="仿宋_GB2312" w:hint="eastAsia"/>
          <w:sz w:val="32"/>
          <w:szCs w:val="32"/>
        </w:rPr>
        <w:t>；</w:t>
      </w:r>
      <w:r>
        <w:rPr>
          <w:rFonts w:ascii="仿宋_GB2312" w:eastAsia="仿宋_GB2312" w:hAnsi="Times New Roman" w:hint="eastAsia"/>
          <w:color w:val="000000"/>
          <w:sz w:val="32"/>
          <w:szCs w:val="32"/>
        </w:rPr>
        <w:t>心电监护</w:t>
      </w:r>
      <w:r>
        <w:rPr>
          <w:rFonts w:ascii="仿宋_GB2312" w:eastAsia="仿宋_GB2312" w:hAnsi="Times New Roman" w:hint="eastAsia"/>
          <w:color w:val="000000"/>
          <w:sz w:val="32"/>
          <w:szCs w:val="32"/>
        </w:rPr>
        <w:t>24</w:t>
      </w:r>
      <w:r>
        <w:rPr>
          <w:rFonts w:ascii="仿宋_GB2312" w:eastAsia="仿宋_GB2312" w:hAnsi="Times New Roman" w:hint="eastAsia"/>
          <w:color w:val="000000"/>
          <w:sz w:val="32"/>
          <w:szCs w:val="32"/>
        </w:rPr>
        <w:t>小时、血氧饱和度监测、吸氧</w:t>
      </w:r>
      <w:r>
        <w:rPr>
          <w:rFonts w:ascii="仿宋_GB2312" w:eastAsia="仿宋_GB2312" w:hAnsi="Times New Roman" w:hint="eastAsia"/>
          <w:color w:val="000000"/>
          <w:sz w:val="32"/>
          <w:szCs w:val="32"/>
        </w:rPr>
        <w:t>12</w:t>
      </w:r>
      <w:r>
        <w:rPr>
          <w:rFonts w:ascii="仿宋_GB2312" w:eastAsia="仿宋_GB2312" w:hAnsi="Times New Roman" w:hint="eastAsia"/>
          <w:color w:val="000000"/>
          <w:sz w:val="32"/>
          <w:szCs w:val="32"/>
        </w:rPr>
        <w:t>小时、鼻内镜术后处理、局部换药等。</w:t>
      </w:r>
    </w:p>
    <w:p w:rsidR="009A67BA" w:rsidRDefault="007D3193">
      <w:pPr>
        <w:adjustRightInd w:val="0"/>
        <w:snapToGrid w:val="0"/>
        <w:spacing w:line="560" w:lineRule="exact"/>
        <w:ind w:firstLineChars="200" w:firstLine="643"/>
        <w:jc w:val="left"/>
        <w:rPr>
          <w:rFonts w:ascii="仿宋_GB2312" w:eastAsia="仿宋_GB2312" w:hAnsi="方正楷体简体" w:cs="方正楷体简体"/>
          <w:b/>
          <w:bCs/>
          <w:color w:val="000000"/>
          <w:sz w:val="32"/>
          <w:szCs w:val="32"/>
        </w:rPr>
      </w:pPr>
      <w:r>
        <w:rPr>
          <w:rFonts w:ascii="仿宋_GB2312" w:eastAsia="仿宋_GB2312" w:hAnsi="方正楷体简体" w:cs="方正楷体简体" w:hint="eastAsia"/>
          <w:b/>
          <w:bCs/>
          <w:color w:val="000000"/>
          <w:sz w:val="32"/>
          <w:szCs w:val="32"/>
        </w:rPr>
        <w:t>（十）出院标准。</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1.</w:t>
      </w:r>
      <w:r>
        <w:rPr>
          <w:rFonts w:ascii="仿宋_GB2312" w:eastAsia="仿宋_GB2312" w:hAnsi="Times New Roman" w:hint="eastAsia"/>
          <w:color w:val="000000"/>
          <w:sz w:val="32"/>
          <w:szCs w:val="32"/>
        </w:rPr>
        <w:t>术区及切口愈合较好。</w:t>
      </w:r>
    </w:p>
    <w:p w:rsidR="009A67BA" w:rsidRDefault="007D3193">
      <w:pPr>
        <w:adjustRightInd w:val="0"/>
        <w:snapToGrid w:val="0"/>
        <w:spacing w:line="560" w:lineRule="exact"/>
        <w:ind w:firstLineChars="200" w:firstLine="640"/>
        <w:jc w:val="left"/>
        <w:rPr>
          <w:rFonts w:ascii="仿宋_GB2312" w:eastAsia="仿宋_GB2312"/>
          <w:sz w:val="32"/>
          <w:szCs w:val="32"/>
        </w:rPr>
      </w:pPr>
      <w:r>
        <w:rPr>
          <w:rFonts w:ascii="仿宋_GB2312" w:eastAsia="仿宋_GB2312" w:hAnsi="Times New Roman" w:hint="eastAsia"/>
          <w:color w:val="000000"/>
          <w:sz w:val="32"/>
          <w:szCs w:val="32"/>
        </w:rPr>
        <w:t>2.</w:t>
      </w:r>
      <w:r>
        <w:rPr>
          <w:rFonts w:ascii="仿宋_GB2312" w:eastAsia="仿宋_GB2312" w:hint="eastAsia"/>
          <w:sz w:val="32"/>
          <w:szCs w:val="32"/>
        </w:rPr>
        <w:t>体温正常，常规化验检查无明显异常。</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int="eastAsia"/>
          <w:sz w:val="32"/>
          <w:szCs w:val="32"/>
        </w:rPr>
        <w:t>3.</w:t>
      </w:r>
      <w:r>
        <w:rPr>
          <w:rFonts w:ascii="仿宋_GB2312" w:eastAsia="仿宋_GB2312" w:hAnsi="Times New Roman" w:hint="eastAsia"/>
          <w:color w:val="000000"/>
          <w:sz w:val="32"/>
          <w:szCs w:val="32"/>
        </w:rPr>
        <w:t>没有需要住院处理的并发症和</w:t>
      </w:r>
      <w:r>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或合并症。</w:t>
      </w:r>
    </w:p>
    <w:p w:rsidR="009A67BA" w:rsidRDefault="007D3193">
      <w:pPr>
        <w:adjustRightInd w:val="0"/>
        <w:snapToGrid w:val="0"/>
        <w:spacing w:line="560" w:lineRule="exact"/>
        <w:ind w:firstLineChars="200" w:firstLine="643"/>
        <w:jc w:val="left"/>
        <w:rPr>
          <w:rFonts w:ascii="仿宋_GB2312" w:eastAsia="仿宋_GB2312" w:hAnsi="方正楷体简体" w:cs="方正楷体简体"/>
          <w:b/>
          <w:bCs/>
          <w:color w:val="000000"/>
          <w:sz w:val="32"/>
          <w:szCs w:val="32"/>
        </w:rPr>
      </w:pPr>
      <w:r>
        <w:rPr>
          <w:rFonts w:ascii="仿宋_GB2312" w:eastAsia="仿宋_GB2312" w:hAnsi="方正楷体简体" w:cs="方正楷体简体" w:hint="eastAsia"/>
          <w:b/>
          <w:bCs/>
          <w:color w:val="000000"/>
          <w:sz w:val="32"/>
          <w:szCs w:val="32"/>
        </w:rPr>
        <w:t>（十一）变异及原因分析。</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1.</w:t>
      </w:r>
      <w:r>
        <w:rPr>
          <w:rFonts w:ascii="仿宋_GB2312" w:eastAsia="仿宋_GB2312" w:hAnsi="Times New Roman" w:hint="eastAsia"/>
          <w:color w:val="000000"/>
          <w:sz w:val="32"/>
          <w:szCs w:val="32"/>
        </w:rPr>
        <w:t>伴有影响手术的合并症，需相关诊断和治疗等，导致住院时间延长，治疗费用增加。</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2.</w:t>
      </w:r>
      <w:r>
        <w:rPr>
          <w:rFonts w:ascii="仿宋_GB2312" w:eastAsia="仿宋_GB2312" w:hAnsi="Times New Roman" w:hint="eastAsia"/>
          <w:color w:val="000000"/>
          <w:sz w:val="32"/>
          <w:szCs w:val="32"/>
        </w:rPr>
        <w:t>出现手术并发症，需进一步诊断和治疗，导致住院时间延长，治疗费用增加。</w:t>
      </w:r>
    </w:p>
    <w:p w:rsidR="009A67BA" w:rsidRDefault="007D3193">
      <w:pPr>
        <w:adjustRightInd w:val="0"/>
        <w:snapToGrid w:val="0"/>
        <w:spacing w:line="560" w:lineRule="exact"/>
        <w:ind w:firstLineChars="200" w:firstLine="640"/>
        <w:jc w:val="left"/>
        <w:rPr>
          <w:rFonts w:ascii="仿宋_GB2312" w:eastAsia="仿宋_GB2312" w:hAnsi="Times New Roman"/>
          <w:color w:val="000000"/>
          <w:sz w:val="32"/>
          <w:szCs w:val="32"/>
        </w:rPr>
      </w:pPr>
      <w:r>
        <w:rPr>
          <w:rFonts w:ascii="仿宋_GB2312" w:eastAsia="仿宋_GB2312" w:hAnsi="Times New Roman" w:hint="eastAsia"/>
          <w:color w:val="000000"/>
          <w:sz w:val="32"/>
          <w:szCs w:val="32"/>
        </w:rPr>
        <w:t>3.</w:t>
      </w:r>
      <w:r>
        <w:rPr>
          <w:rFonts w:ascii="仿宋_GB2312" w:eastAsia="仿宋_GB2312" w:hAnsi="Times New Roman" w:hint="eastAsia"/>
          <w:color w:val="000000"/>
          <w:sz w:val="32"/>
          <w:szCs w:val="32"/>
        </w:rPr>
        <w:t>病理检查与临床诊断不符，提示或合并肿瘤病变。</w:t>
      </w:r>
    </w:p>
    <w:p w:rsidR="009A67BA" w:rsidRDefault="009A67BA">
      <w:pPr>
        <w:adjustRightInd w:val="0"/>
        <w:snapToGrid w:val="0"/>
        <w:spacing w:line="560" w:lineRule="exact"/>
        <w:jc w:val="left"/>
        <w:rPr>
          <w:rFonts w:ascii="黑体" w:eastAsia="黑体" w:hAnsi="黑体" w:cs="黑体"/>
          <w:bCs/>
          <w:color w:val="000000"/>
          <w:sz w:val="32"/>
          <w:szCs w:val="32"/>
        </w:rPr>
      </w:pPr>
    </w:p>
    <w:p w:rsidR="009A67BA" w:rsidRDefault="009A67BA">
      <w:pPr>
        <w:adjustRightInd w:val="0"/>
        <w:snapToGrid w:val="0"/>
        <w:spacing w:line="560" w:lineRule="exact"/>
        <w:jc w:val="left"/>
        <w:rPr>
          <w:rFonts w:ascii="黑体" w:eastAsia="黑体" w:hAnsi="黑体" w:cs="黑体"/>
          <w:bCs/>
          <w:color w:val="000000"/>
          <w:sz w:val="32"/>
          <w:szCs w:val="32"/>
        </w:rPr>
      </w:pPr>
    </w:p>
    <w:p w:rsidR="009A67BA" w:rsidRDefault="007D3193">
      <w:pPr>
        <w:adjustRightInd w:val="0"/>
        <w:snapToGrid w:val="0"/>
        <w:spacing w:line="560" w:lineRule="exact"/>
        <w:ind w:firstLineChars="650" w:firstLine="2080"/>
        <w:jc w:val="left"/>
        <w:rPr>
          <w:rFonts w:ascii="黑体" w:eastAsia="黑体" w:hAnsi="黑体" w:cs="黑体"/>
          <w:bCs/>
          <w:color w:val="000000"/>
          <w:sz w:val="32"/>
          <w:szCs w:val="32"/>
        </w:rPr>
      </w:pPr>
      <w:r>
        <w:rPr>
          <w:rFonts w:ascii="黑体" w:eastAsia="黑体" w:hAnsi="黑体" w:cs="黑体"/>
          <w:bCs/>
          <w:color w:val="000000"/>
          <w:sz w:val="32"/>
          <w:szCs w:val="32"/>
        </w:rPr>
        <w:br w:type="page"/>
      </w:r>
      <w:r>
        <w:rPr>
          <w:rFonts w:ascii="黑体" w:eastAsia="黑体" w:hAnsi="黑体" w:cs="黑体" w:hint="eastAsia"/>
          <w:bCs/>
          <w:color w:val="000000"/>
          <w:sz w:val="32"/>
          <w:szCs w:val="32"/>
        </w:rPr>
        <w:t>二、鼻前庭囊肿临床路径表单</w:t>
      </w:r>
    </w:p>
    <w:p w:rsidR="009A67BA" w:rsidRDefault="007D3193">
      <w:pPr>
        <w:rPr>
          <w:rFonts w:ascii="宋体" w:hAnsi="宋体"/>
        </w:rPr>
      </w:pPr>
      <w:r>
        <w:rPr>
          <w:rFonts w:hint="eastAsia"/>
        </w:rPr>
        <w:t>适用对象：</w:t>
      </w:r>
      <w:r>
        <w:rPr>
          <w:rFonts w:ascii="宋体" w:hAnsi="宋体" w:hint="eastAsia"/>
          <w:b/>
          <w:bCs/>
        </w:rPr>
        <w:t>第一诊断为</w:t>
      </w:r>
      <w:r>
        <w:rPr>
          <w:rFonts w:ascii="宋体" w:hAnsi="宋体" w:hint="eastAsia"/>
        </w:rPr>
        <w:t>鼻前庭囊肿（</w:t>
      </w:r>
      <w:r>
        <w:rPr>
          <w:rFonts w:ascii="宋体" w:hAnsi="宋体" w:hint="eastAsia"/>
        </w:rPr>
        <w:t>ICD-10</w:t>
      </w:r>
      <w:r>
        <w:rPr>
          <w:rFonts w:ascii="宋体" w:hAnsi="宋体" w:hint="eastAsia"/>
        </w:rPr>
        <w:t>：</w:t>
      </w:r>
      <w:r>
        <w:rPr>
          <w:rFonts w:ascii="宋体" w:hAnsi="宋体"/>
        </w:rPr>
        <w:t>J3</w:t>
      </w:r>
      <w:r>
        <w:rPr>
          <w:rFonts w:ascii="宋体" w:hAnsi="宋体" w:hint="eastAsia"/>
        </w:rPr>
        <w:t>4</w:t>
      </w:r>
      <w:r>
        <w:rPr>
          <w:rFonts w:ascii="宋体" w:hAnsi="宋体"/>
        </w:rPr>
        <w:t>.</w:t>
      </w:r>
      <w:r>
        <w:rPr>
          <w:rFonts w:ascii="宋体" w:hAnsi="宋体" w:hint="eastAsia"/>
        </w:rPr>
        <w:t>103</w:t>
      </w:r>
      <w:r>
        <w:rPr>
          <w:rFonts w:ascii="宋体" w:hAnsi="宋体" w:hint="eastAsia"/>
        </w:rPr>
        <w:t>）</w:t>
      </w:r>
    </w:p>
    <w:p w:rsidR="009A67BA" w:rsidRDefault="007D3193">
      <w:pPr>
        <w:rPr>
          <w:rFonts w:ascii="宋体" w:hAnsi="宋体"/>
          <w:szCs w:val="21"/>
        </w:rPr>
      </w:pPr>
      <w:r>
        <w:rPr>
          <w:rFonts w:ascii="宋体" w:hAnsi="宋体" w:hint="eastAsia"/>
          <w:b/>
          <w:bCs/>
        </w:rPr>
        <w:t xml:space="preserve"> </w:t>
      </w:r>
      <w:r>
        <w:rPr>
          <w:rFonts w:ascii="宋体" w:hAnsi="宋体" w:hint="eastAsia"/>
          <w:b/>
          <w:bCs/>
        </w:rPr>
        <w:t>行</w:t>
      </w:r>
      <w:r>
        <w:rPr>
          <w:rFonts w:ascii="宋体" w:hAnsi="宋体" w:hint="eastAsia"/>
        </w:rPr>
        <w:t>鼻内镜鼻前庭囊肿切除术</w:t>
      </w:r>
    </w:p>
    <w:p w:rsidR="009A67BA" w:rsidRDefault="007D3193">
      <w:pPr>
        <w:ind w:rightChars="-73" w:right="-153"/>
        <w:rPr>
          <w:u w:val="single"/>
        </w:rPr>
      </w:pPr>
      <w:r>
        <w:rPr>
          <w:rFonts w:hint="eastAsia"/>
        </w:rPr>
        <w:t>患者姓名：性别</w:t>
      </w:r>
      <w:r>
        <w:rPr>
          <w:rFonts w:hint="eastAsia"/>
          <w:u w:val="single"/>
        </w:rPr>
        <w:t>：</w:t>
      </w:r>
      <w:r>
        <w:rPr>
          <w:rFonts w:hint="eastAsia"/>
        </w:rPr>
        <w:t>年龄</w:t>
      </w:r>
      <w:r>
        <w:rPr>
          <w:rFonts w:hint="eastAsia"/>
          <w:u w:val="single"/>
        </w:rPr>
        <w:t>：</w:t>
      </w:r>
      <w:r>
        <w:rPr>
          <w:rFonts w:hint="eastAsia"/>
        </w:rPr>
        <w:t>科别</w:t>
      </w:r>
      <w:r>
        <w:rPr>
          <w:rFonts w:hint="eastAsia"/>
          <w:u w:val="single"/>
        </w:rPr>
        <w:t>：</w:t>
      </w:r>
      <w:r>
        <w:rPr>
          <w:rFonts w:hint="eastAsia"/>
        </w:rPr>
        <w:t>住院号</w:t>
      </w:r>
      <w:r>
        <w:rPr>
          <w:rFonts w:hint="eastAsia"/>
          <w:u w:val="single"/>
        </w:rPr>
        <w:t>：</w:t>
      </w:r>
    </w:p>
    <w:p w:rsidR="009A67BA" w:rsidRDefault="007D3193">
      <w:r>
        <w:rPr>
          <w:rFonts w:hint="eastAsia"/>
        </w:rPr>
        <w:t>住院日期：年月日出院日期：年月日标准住院日：≤</w:t>
      </w:r>
      <w:r>
        <w:t>6</w:t>
      </w:r>
      <w:r>
        <w:rPr>
          <w:rFonts w:hint="eastAsia"/>
        </w:rPr>
        <w:t>个工作日</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3829"/>
        <w:gridCol w:w="4595"/>
      </w:tblGrid>
      <w:tr w:rsidR="009A67BA">
        <w:trPr>
          <w:trHeight w:val="619"/>
          <w:jc w:val="center"/>
        </w:trPr>
        <w:tc>
          <w:tcPr>
            <w:tcW w:w="648" w:type="dxa"/>
            <w:vAlign w:val="center"/>
          </w:tcPr>
          <w:p w:rsidR="009A67BA" w:rsidRDefault="007D3193">
            <w:r>
              <w:rPr>
                <w:rFonts w:hint="eastAsia"/>
              </w:rPr>
              <w:t>时间</w:t>
            </w:r>
          </w:p>
        </w:tc>
        <w:tc>
          <w:tcPr>
            <w:tcW w:w="3829" w:type="dxa"/>
            <w:vAlign w:val="center"/>
          </w:tcPr>
          <w:p w:rsidR="009A67BA" w:rsidRDefault="007D3193">
            <w:pPr>
              <w:jc w:val="center"/>
            </w:pPr>
            <w:r>
              <w:rPr>
                <w:rFonts w:hint="eastAsia"/>
              </w:rPr>
              <w:t>住院第</w:t>
            </w:r>
            <w:r>
              <w:rPr>
                <w:rFonts w:hint="eastAsia"/>
              </w:rPr>
              <w:t>1</w:t>
            </w:r>
            <w:r>
              <w:rPr>
                <w:rFonts w:hint="eastAsia"/>
              </w:rPr>
              <w:t>天</w:t>
            </w:r>
          </w:p>
        </w:tc>
        <w:tc>
          <w:tcPr>
            <w:tcW w:w="4595" w:type="dxa"/>
            <w:vAlign w:val="center"/>
          </w:tcPr>
          <w:p w:rsidR="009A67BA" w:rsidRDefault="007D3193">
            <w:pPr>
              <w:jc w:val="center"/>
            </w:pPr>
            <w:r>
              <w:rPr>
                <w:rFonts w:hint="eastAsia"/>
              </w:rPr>
              <w:t>住院第</w:t>
            </w:r>
            <w:r>
              <w:rPr>
                <w:rFonts w:hint="eastAsia"/>
              </w:rPr>
              <w:t>2</w:t>
            </w:r>
            <w:r>
              <w:rPr>
                <w:rFonts w:hint="eastAsia"/>
              </w:rPr>
              <w:t>天</w:t>
            </w:r>
          </w:p>
          <w:p w:rsidR="009A67BA" w:rsidRDefault="007D3193">
            <w:pPr>
              <w:jc w:val="center"/>
            </w:pPr>
            <w:r>
              <w:rPr>
                <w:rFonts w:hint="eastAsia"/>
              </w:rPr>
              <w:t>（术前日）</w:t>
            </w:r>
          </w:p>
        </w:tc>
      </w:tr>
      <w:tr w:rsidR="009A67BA">
        <w:trPr>
          <w:trHeight w:val="1938"/>
          <w:jc w:val="center"/>
        </w:trPr>
        <w:tc>
          <w:tcPr>
            <w:tcW w:w="648" w:type="dxa"/>
            <w:vAlign w:val="center"/>
          </w:tcPr>
          <w:p w:rsidR="009A67BA" w:rsidRDefault="007D3193">
            <w:pPr>
              <w:jc w:val="center"/>
            </w:pPr>
            <w:r>
              <w:rPr>
                <w:rFonts w:hint="eastAsia"/>
              </w:rPr>
              <w:t>主</w:t>
            </w:r>
          </w:p>
          <w:p w:rsidR="009A67BA" w:rsidRDefault="007D3193">
            <w:pPr>
              <w:jc w:val="center"/>
            </w:pPr>
            <w:r>
              <w:rPr>
                <w:rFonts w:hint="eastAsia"/>
              </w:rPr>
              <w:t>要</w:t>
            </w:r>
          </w:p>
          <w:p w:rsidR="009A67BA" w:rsidRDefault="007D3193">
            <w:pPr>
              <w:jc w:val="center"/>
            </w:pPr>
            <w:r>
              <w:rPr>
                <w:rFonts w:hint="eastAsia"/>
              </w:rPr>
              <w:t>诊</w:t>
            </w:r>
          </w:p>
          <w:p w:rsidR="009A67BA" w:rsidRDefault="007D3193">
            <w:pPr>
              <w:jc w:val="center"/>
            </w:pPr>
            <w:r>
              <w:rPr>
                <w:rFonts w:hint="eastAsia"/>
              </w:rPr>
              <w:t>疗</w:t>
            </w:r>
          </w:p>
          <w:p w:rsidR="009A67BA" w:rsidRDefault="007D3193">
            <w:pPr>
              <w:jc w:val="center"/>
            </w:pPr>
            <w:r>
              <w:rPr>
                <w:rFonts w:hint="eastAsia"/>
              </w:rPr>
              <w:t>工</w:t>
            </w:r>
          </w:p>
          <w:p w:rsidR="009A67BA" w:rsidRDefault="007D3193">
            <w:pPr>
              <w:jc w:val="center"/>
            </w:pPr>
            <w:r>
              <w:rPr>
                <w:rFonts w:hint="eastAsia"/>
              </w:rPr>
              <w:t>作</w:t>
            </w:r>
          </w:p>
        </w:tc>
        <w:tc>
          <w:tcPr>
            <w:tcW w:w="3829" w:type="dxa"/>
          </w:tcPr>
          <w:p w:rsidR="009A67BA" w:rsidRDefault="007D3193">
            <w:r>
              <w:rPr>
                <w:rFonts w:hint="eastAsia"/>
              </w:rPr>
              <w:t>□询问病史及体格检查</w:t>
            </w:r>
          </w:p>
          <w:p w:rsidR="009A67BA" w:rsidRDefault="007D3193">
            <w:r>
              <w:rPr>
                <w:rFonts w:hint="eastAsia"/>
              </w:rPr>
              <w:t>□完成病历书写，</w:t>
            </w:r>
            <w:r>
              <w:rPr>
                <w:rFonts w:hint="eastAsia"/>
              </w:rPr>
              <w:t>8</w:t>
            </w:r>
            <w:r>
              <w:rPr>
                <w:rFonts w:hint="eastAsia"/>
              </w:rPr>
              <w:t>小时完成首程</w:t>
            </w:r>
          </w:p>
          <w:p w:rsidR="009A67BA" w:rsidRDefault="007D3193">
            <w:r>
              <w:rPr>
                <w:rFonts w:hint="eastAsia"/>
              </w:rPr>
              <w:t>□上级医师查房与术前评估</w:t>
            </w:r>
          </w:p>
          <w:p w:rsidR="009A67BA" w:rsidRDefault="007D3193">
            <w:r>
              <w:rPr>
                <w:rFonts w:hint="eastAsia"/>
              </w:rPr>
              <w:t>□初步确定手术方式和日期</w:t>
            </w:r>
          </w:p>
          <w:p w:rsidR="009A67BA" w:rsidRDefault="007D3193">
            <w:r>
              <w:rPr>
                <w:rFonts w:hint="eastAsia"/>
              </w:rPr>
              <w:t>□完成必要的相关科室会诊</w:t>
            </w:r>
          </w:p>
        </w:tc>
        <w:tc>
          <w:tcPr>
            <w:tcW w:w="4595" w:type="dxa"/>
          </w:tcPr>
          <w:p w:rsidR="009A67BA" w:rsidRDefault="007D3193">
            <w:r>
              <w:rPr>
                <w:rFonts w:hint="eastAsia"/>
              </w:rPr>
              <w:t>□上级医师查房</w:t>
            </w:r>
          </w:p>
          <w:p w:rsidR="009A67BA" w:rsidRDefault="007D3193">
            <w:r>
              <w:rPr>
                <w:rFonts w:hint="eastAsia"/>
              </w:rPr>
              <w:t>□完成术前准备与术前评估</w:t>
            </w:r>
          </w:p>
          <w:p w:rsidR="009A67BA" w:rsidRDefault="007D3193">
            <w:r>
              <w:rPr>
                <w:rFonts w:hint="eastAsia"/>
              </w:rPr>
              <w:t>□根据检查结果等，行术前讨论，确定手术方案</w:t>
            </w:r>
          </w:p>
          <w:p w:rsidR="009A67BA" w:rsidRDefault="007D3193">
            <w:r>
              <w:rPr>
                <w:rFonts w:hint="eastAsia"/>
              </w:rPr>
              <w:t>□完成必要的相关科室会诊</w:t>
            </w:r>
          </w:p>
          <w:p w:rsidR="009A67BA" w:rsidRDefault="007D3193">
            <w:r>
              <w:rPr>
                <w:rFonts w:hint="eastAsia"/>
              </w:rPr>
              <w:t>□签署手术知情同意书、自费用品协议书等</w:t>
            </w:r>
          </w:p>
          <w:p w:rsidR="009A67BA" w:rsidRDefault="007D3193">
            <w:r>
              <w:rPr>
                <w:rFonts w:hint="eastAsia"/>
              </w:rPr>
              <w:t>□向患者及家属交代围手术期注意事项</w:t>
            </w:r>
          </w:p>
        </w:tc>
      </w:tr>
      <w:tr w:rsidR="009A67BA">
        <w:trPr>
          <w:trHeight w:val="3681"/>
          <w:jc w:val="center"/>
        </w:trPr>
        <w:tc>
          <w:tcPr>
            <w:tcW w:w="648" w:type="dxa"/>
            <w:vAlign w:val="center"/>
          </w:tcPr>
          <w:p w:rsidR="009A67BA" w:rsidRDefault="007D3193">
            <w:pPr>
              <w:jc w:val="center"/>
            </w:pPr>
            <w:r>
              <w:rPr>
                <w:rFonts w:hint="eastAsia"/>
              </w:rPr>
              <w:t>重</w:t>
            </w:r>
          </w:p>
          <w:p w:rsidR="009A67BA" w:rsidRDefault="007D3193">
            <w:pPr>
              <w:jc w:val="center"/>
            </w:pPr>
            <w:r>
              <w:rPr>
                <w:rFonts w:hint="eastAsia"/>
              </w:rPr>
              <w:t>点</w:t>
            </w:r>
          </w:p>
          <w:p w:rsidR="009A67BA" w:rsidRDefault="007D3193">
            <w:pPr>
              <w:jc w:val="center"/>
            </w:pPr>
            <w:r>
              <w:rPr>
                <w:rFonts w:hint="eastAsia"/>
              </w:rPr>
              <w:t>医</w:t>
            </w:r>
          </w:p>
          <w:p w:rsidR="009A67BA" w:rsidRDefault="007D3193">
            <w:pPr>
              <w:jc w:val="center"/>
            </w:pPr>
            <w:r>
              <w:rPr>
                <w:rFonts w:hint="eastAsia"/>
              </w:rPr>
              <w:t>嘱</w:t>
            </w:r>
          </w:p>
        </w:tc>
        <w:tc>
          <w:tcPr>
            <w:tcW w:w="3829" w:type="dxa"/>
          </w:tcPr>
          <w:p w:rsidR="009A67BA" w:rsidRDefault="007D3193">
            <w:pPr>
              <w:rPr>
                <w:b/>
              </w:rPr>
            </w:pPr>
            <w:r>
              <w:rPr>
                <w:rFonts w:hint="eastAsia"/>
                <w:b/>
              </w:rPr>
              <w:t>长期医嘱：</w:t>
            </w:r>
          </w:p>
          <w:p w:rsidR="009A67BA" w:rsidRDefault="007D3193">
            <w:r>
              <w:rPr>
                <w:rFonts w:hint="eastAsia"/>
              </w:rPr>
              <w:t>□耳鼻咽喉科护理常规</w:t>
            </w:r>
          </w:p>
          <w:p w:rsidR="009A67BA" w:rsidRDefault="007D3193">
            <w:r>
              <w:rPr>
                <w:rFonts w:hint="eastAsia"/>
              </w:rPr>
              <w:t>□二级或三级护理</w:t>
            </w:r>
          </w:p>
          <w:p w:rsidR="009A67BA" w:rsidRDefault="007D3193">
            <w:r>
              <w:rPr>
                <w:rFonts w:hint="eastAsia"/>
              </w:rPr>
              <w:t>□普食</w:t>
            </w:r>
          </w:p>
          <w:p w:rsidR="009A67BA" w:rsidRDefault="007D3193">
            <w:pPr>
              <w:rPr>
                <w:b/>
              </w:rPr>
            </w:pPr>
            <w:r>
              <w:rPr>
                <w:rFonts w:hint="eastAsia"/>
                <w:b/>
              </w:rPr>
              <w:t>临时医嘱：</w:t>
            </w:r>
          </w:p>
          <w:p w:rsidR="009A67BA" w:rsidRDefault="007D3193">
            <w:r>
              <w:rPr>
                <w:rFonts w:hint="eastAsia"/>
              </w:rPr>
              <w:t>□血常规、尿常规、粪常规</w:t>
            </w:r>
          </w:p>
          <w:p w:rsidR="009A67BA" w:rsidRDefault="007D3193">
            <w:r>
              <w:rPr>
                <w:rFonts w:hint="eastAsia"/>
              </w:rPr>
              <w:t>□肝肾功能、电解质、血糖、凝血功能</w:t>
            </w:r>
          </w:p>
          <w:p w:rsidR="009A67BA" w:rsidRDefault="007D3193">
            <w:r>
              <w:rPr>
                <w:rFonts w:hint="eastAsia"/>
              </w:rPr>
              <w:t>□感染性疾病筛查</w:t>
            </w:r>
          </w:p>
          <w:p w:rsidR="009A67BA" w:rsidRDefault="007D3193">
            <w:r>
              <w:rPr>
                <w:rFonts w:hint="eastAsia"/>
              </w:rPr>
              <w:t>□胸片、心电图</w:t>
            </w:r>
          </w:p>
          <w:p w:rsidR="009A67BA" w:rsidRDefault="007D3193">
            <w:r>
              <w:rPr>
                <w:rFonts w:hint="eastAsia"/>
              </w:rPr>
              <w:t>□鼻声反射、鼻阻力</w:t>
            </w:r>
          </w:p>
          <w:p w:rsidR="009A67BA" w:rsidRDefault="007D3193">
            <w:r>
              <w:rPr>
                <w:rFonts w:hint="eastAsia"/>
              </w:rPr>
              <w:t>□鼻窦冠状位</w:t>
            </w:r>
            <w:r>
              <w:rPr>
                <w:rFonts w:hint="eastAsia"/>
              </w:rPr>
              <w:t>CT</w:t>
            </w:r>
            <w:r>
              <w:rPr>
                <w:rFonts w:hint="eastAsia"/>
              </w:rPr>
              <w:t>平扫或鼻窦</w:t>
            </w:r>
            <w:r>
              <w:rPr>
                <w:rFonts w:hint="eastAsia"/>
              </w:rPr>
              <w:t>CT</w:t>
            </w:r>
            <w:r>
              <w:rPr>
                <w:rFonts w:hint="eastAsia"/>
              </w:rPr>
              <w:t>三维成像</w:t>
            </w:r>
          </w:p>
          <w:p w:rsidR="009A67BA" w:rsidRDefault="007D3193">
            <w:r>
              <w:rPr>
                <w:rFonts w:hint="eastAsia"/>
              </w:rPr>
              <w:t>□纤维鼻咽镜检查</w:t>
            </w:r>
          </w:p>
          <w:p w:rsidR="009A67BA" w:rsidRDefault="007D3193">
            <w:r>
              <w:rPr>
                <w:rFonts w:hint="eastAsia"/>
              </w:rPr>
              <w:t>□根据病情：变应原皮内试验、鼻窦</w:t>
            </w:r>
            <w:r>
              <w:rPr>
                <w:rFonts w:hint="eastAsia"/>
              </w:rPr>
              <w:t>MRI</w:t>
            </w:r>
            <w:r>
              <w:rPr>
                <w:rFonts w:hint="eastAsia"/>
              </w:rPr>
              <w:t>、心脏彩超、肺功能检查</w:t>
            </w:r>
          </w:p>
        </w:tc>
        <w:tc>
          <w:tcPr>
            <w:tcW w:w="4595" w:type="dxa"/>
            <w:tcBorders>
              <w:bottom w:val="single" w:sz="4" w:space="0" w:color="auto"/>
            </w:tcBorders>
          </w:tcPr>
          <w:p w:rsidR="009A67BA" w:rsidRDefault="007D3193">
            <w:pPr>
              <w:rPr>
                <w:b/>
              </w:rPr>
            </w:pPr>
            <w:r>
              <w:rPr>
                <w:rFonts w:hint="eastAsia"/>
                <w:b/>
              </w:rPr>
              <w:t>长期医嘱：</w:t>
            </w:r>
          </w:p>
          <w:p w:rsidR="009A67BA" w:rsidRDefault="007D3193">
            <w:r>
              <w:rPr>
                <w:rFonts w:hint="eastAsia"/>
              </w:rPr>
              <w:t>□耳鼻咽喉科护理常规</w:t>
            </w:r>
          </w:p>
          <w:p w:rsidR="009A67BA" w:rsidRDefault="007D3193">
            <w:r>
              <w:rPr>
                <w:rFonts w:hint="eastAsia"/>
              </w:rPr>
              <w:t>□二级或三级护理</w:t>
            </w:r>
          </w:p>
          <w:p w:rsidR="009A67BA" w:rsidRDefault="007D3193">
            <w:r>
              <w:rPr>
                <w:rFonts w:hint="eastAsia"/>
              </w:rPr>
              <w:t>□普食</w:t>
            </w:r>
          </w:p>
          <w:p w:rsidR="009A67BA" w:rsidRDefault="007D3193">
            <w:r>
              <w:rPr>
                <w:rFonts w:hint="eastAsia"/>
              </w:rPr>
              <w:t>□患者既往基础用药</w:t>
            </w:r>
          </w:p>
          <w:p w:rsidR="009A67BA" w:rsidRDefault="007D3193">
            <w:pPr>
              <w:rPr>
                <w:b/>
              </w:rPr>
            </w:pPr>
            <w:r>
              <w:rPr>
                <w:rFonts w:hint="eastAsia"/>
                <w:b/>
              </w:rPr>
              <w:t>临时医嘱：</w:t>
            </w:r>
          </w:p>
          <w:p w:rsidR="009A67BA" w:rsidRDefault="007D3193">
            <w:r>
              <w:rPr>
                <w:rFonts w:hint="eastAsia"/>
              </w:rPr>
              <w:t>□术前医嘱：明日全麻或局麻下行</w:t>
            </w:r>
            <w:r>
              <w:rPr>
                <w:rFonts w:hint="eastAsia"/>
              </w:rPr>
              <w:t>***</w:t>
            </w:r>
            <w:r>
              <w:rPr>
                <w:rFonts w:hint="eastAsia"/>
              </w:rPr>
              <w:t>手术</w:t>
            </w:r>
            <w:r>
              <w:rPr>
                <w:rFonts w:hint="eastAsia"/>
              </w:rPr>
              <w:t>*</w:t>
            </w:r>
          </w:p>
          <w:p w:rsidR="009A67BA" w:rsidRDefault="007D3193">
            <w:r>
              <w:rPr>
                <w:rFonts w:hint="eastAsia"/>
              </w:rPr>
              <w:t>□术前禁食水（全麻）</w:t>
            </w:r>
          </w:p>
          <w:p w:rsidR="009A67BA" w:rsidRDefault="007D3193">
            <w:r>
              <w:rPr>
                <w:rFonts w:hint="eastAsia"/>
              </w:rPr>
              <w:t>□术前抗菌药物</w:t>
            </w:r>
          </w:p>
          <w:p w:rsidR="009A67BA" w:rsidRDefault="007D3193">
            <w:r>
              <w:rPr>
                <w:rFonts w:hint="eastAsia"/>
              </w:rPr>
              <w:t>□术前准备</w:t>
            </w:r>
          </w:p>
          <w:p w:rsidR="009A67BA" w:rsidRDefault="007D3193">
            <w:r>
              <w:rPr>
                <w:rFonts w:hint="eastAsia"/>
              </w:rPr>
              <w:t>□其他特殊医嘱</w:t>
            </w:r>
          </w:p>
        </w:tc>
      </w:tr>
      <w:tr w:rsidR="009A67BA">
        <w:trPr>
          <w:trHeight w:val="132"/>
          <w:jc w:val="center"/>
        </w:trPr>
        <w:tc>
          <w:tcPr>
            <w:tcW w:w="648" w:type="dxa"/>
            <w:vAlign w:val="center"/>
          </w:tcPr>
          <w:p w:rsidR="009A67BA" w:rsidRDefault="007D3193">
            <w:r>
              <w:rPr>
                <w:rFonts w:hint="eastAsia"/>
              </w:rPr>
              <w:t>主要护理工作</w:t>
            </w:r>
          </w:p>
        </w:tc>
        <w:tc>
          <w:tcPr>
            <w:tcW w:w="3829" w:type="dxa"/>
            <w:tcBorders>
              <w:right w:val="single" w:sz="4" w:space="0" w:color="auto"/>
            </w:tcBorders>
            <w:vAlign w:val="center"/>
          </w:tcPr>
          <w:p w:rsidR="009A67BA" w:rsidRDefault="007D3193">
            <w:pPr>
              <w:numPr>
                <w:ilvl w:val="0"/>
                <w:numId w:val="1"/>
              </w:numPr>
              <w:rPr>
                <w:rFonts w:ascii="宋体" w:hAnsi="宋体"/>
                <w:szCs w:val="21"/>
              </w:rPr>
            </w:pPr>
            <w:r>
              <w:rPr>
                <w:rFonts w:ascii="宋体" w:hAnsi="宋体" w:hint="eastAsia"/>
                <w:szCs w:val="21"/>
              </w:rPr>
              <w:t xml:space="preserve"> </w:t>
            </w:r>
            <w:r>
              <w:rPr>
                <w:rFonts w:ascii="宋体" w:hAnsi="宋体" w:hint="eastAsia"/>
                <w:szCs w:val="21"/>
              </w:rPr>
              <w:t>入院宣教，介绍病房环境、设施和设备</w:t>
            </w:r>
          </w:p>
          <w:p w:rsidR="009A67BA" w:rsidRDefault="007D3193">
            <w:pPr>
              <w:numPr>
                <w:ilvl w:val="0"/>
                <w:numId w:val="1"/>
              </w:numPr>
              <w:rPr>
                <w:rFonts w:ascii="宋体"/>
                <w:szCs w:val="21"/>
              </w:rPr>
            </w:pPr>
            <w:r>
              <w:rPr>
                <w:rFonts w:ascii="宋体" w:hAnsi="宋体" w:hint="eastAsia"/>
                <w:szCs w:val="21"/>
              </w:rPr>
              <w:t xml:space="preserve"> </w:t>
            </w:r>
            <w:r>
              <w:rPr>
                <w:rFonts w:ascii="宋体" w:hAnsi="宋体" w:hint="eastAsia"/>
                <w:szCs w:val="21"/>
              </w:rPr>
              <w:t>入院护理评估</w:t>
            </w:r>
          </w:p>
          <w:p w:rsidR="009A67BA" w:rsidRDefault="007D3193">
            <w:pPr>
              <w:numPr>
                <w:ilvl w:val="0"/>
                <w:numId w:val="2"/>
              </w:numPr>
              <w:rPr>
                <w:rFonts w:ascii="宋体"/>
                <w:szCs w:val="21"/>
              </w:rPr>
            </w:pPr>
            <w:r>
              <w:rPr>
                <w:rFonts w:hint="eastAsia"/>
                <w:szCs w:val="21"/>
              </w:rPr>
              <w:t>告知相关检验项目及注意事项，指导并协助患者到相关科室进行检查</w:t>
            </w:r>
          </w:p>
          <w:p w:rsidR="009A67BA" w:rsidRDefault="007D3193">
            <w:pPr>
              <w:numPr>
                <w:ilvl w:val="0"/>
                <w:numId w:val="2"/>
              </w:numPr>
            </w:pPr>
            <w:r>
              <w:rPr>
                <w:rFonts w:hint="eastAsia"/>
                <w:szCs w:val="21"/>
              </w:rPr>
              <w:t>告知特殊检查注意事项</w:t>
            </w:r>
          </w:p>
        </w:tc>
        <w:tc>
          <w:tcPr>
            <w:tcW w:w="4595" w:type="dxa"/>
            <w:tcBorders>
              <w:top w:val="single" w:sz="4" w:space="0" w:color="auto"/>
              <w:left w:val="single" w:sz="4" w:space="0" w:color="auto"/>
              <w:bottom w:val="single" w:sz="4" w:space="0" w:color="auto"/>
              <w:right w:val="single" w:sz="4" w:space="0" w:color="auto"/>
            </w:tcBorders>
            <w:vAlign w:val="center"/>
          </w:tcPr>
          <w:p w:rsidR="009A67BA" w:rsidRDefault="007D3193">
            <w:pPr>
              <w:numPr>
                <w:ilvl w:val="0"/>
                <w:numId w:val="3"/>
              </w:numPr>
              <w:adjustRightInd w:val="0"/>
              <w:textAlignment w:val="baseline"/>
              <w:rPr>
                <w:szCs w:val="21"/>
              </w:rPr>
            </w:pPr>
            <w:r>
              <w:rPr>
                <w:rFonts w:hint="eastAsia"/>
                <w:szCs w:val="21"/>
              </w:rPr>
              <w:t>术前准备、剪鼻毛</w:t>
            </w:r>
          </w:p>
          <w:p w:rsidR="009A67BA" w:rsidRDefault="007D3193">
            <w:pPr>
              <w:numPr>
                <w:ilvl w:val="0"/>
                <w:numId w:val="2"/>
              </w:numPr>
              <w:rPr>
                <w:szCs w:val="21"/>
              </w:rPr>
            </w:pPr>
            <w:r>
              <w:rPr>
                <w:rFonts w:hint="eastAsia"/>
                <w:szCs w:val="21"/>
              </w:rPr>
              <w:t>术前心理疏导及手术相关知识等指导</w:t>
            </w:r>
          </w:p>
          <w:p w:rsidR="009A67BA" w:rsidRDefault="007D3193">
            <w:pPr>
              <w:numPr>
                <w:ilvl w:val="0"/>
                <w:numId w:val="2"/>
              </w:numPr>
              <w:rPr>
                <w:rFonts w:ascii="宋体"/>
                <w:szCs w:val="21"/>
              </w:rPr>
            </w:pPr>
            <w:r>
              <w:rPr>
                <w:rFonts w:hint="eastAsia"/>
                <w:szCs w:val="21"/>
              </w:rPr>
              <w:t>告知患者禁食水时间</w:t>
            </w:r>
          </w:p>
          <w:p w:rsidR="009A67BA" w:rsidRDefault="007D3193">
            <w:pPr>
              <w:numPr>
                <w:ilvl w:val="0"/>
                <w:numId w:val="1"/>
              </w:numPr>
              <w:rPr>
                <w:rFonts w:ascii="宋体" w:hAnsi="宋体"/>
                <w:szCs w:val="21"/>
              </w:rPr>
            </w:pPr>
            <w:r>
              <w:rPr>
                <w:rFonts w:hint="eastAsia"/>
                <w:szCs w:val="21"/>
              </w:rPr>
              <w:t>疼痛相关知识宣教</w:t>
            </w:r>
          </w:p>
          <w:p w:rsidR="009A67BA" w:rsidRDefault="009A67BA">
            <w:pPr>
              <w:rPr>
                <w:rFonts w:ascii="宋体"/>
                <w:szCs w:val="21"/>
              </w:rPr>
            </w:pPr>
          </w:p>
          <w:p w:rsidR="009A67BA" w:rsidRDefault="009A67BA"/>
        </w:tc>
      </w:tr>
      <w:tr w:rsidR="009A67BA">
        <w:trPr>
          <w:trHeight w:val="922"/>
          <w:jc w:val="center"/>
        </w:trPr>
        <w:tc>
          <w:tcPr>
            <w:tcW w:w="648" w:type="dxa"/>
            <w:vAlign w:val="center"/>
          </w:tcPr>
          <w:p w:rsidR="009A67BA" w:rsidRDefault="007D3193">
            <w:r>
              <w:rPr>
                <w:rFonts w:hint="eastAsia"/>
              </w:rPr>
              <w:t>病情变异记</w:t>
            </w:r>
          </w:p>
        </w:tc>
        <w:tc>
          <w:tcPr>
            <w:tcW w:w="3829" w:type="dxa"/>
            <w:tcBorders>
              <w:right w:val="single" w:sz="4" w:space="0" w:color="auto"/>
            </w:tcBorders>
            <w:vAlign w:val="center"/>
          </w:tcPr>
          <w:p w:rsidR="009A67BA" w:rsidRDefault="007D3193">
            <w:r>
              <w:rPr>
                <w:rFonts w:hint="eastAsia"/>
              </w:rPr>
              <w:t>□无□有，原因：</w:t>
            </w:r>
          </w:p>
          <w:p w:rsidR="009A67BA" w:rsidRDefault="007D3193">
            <w:r>
              <w:rPr>
                <w:rFonts w:hint="eastAsia"/>
              </w:rPr>
              <w:t>1</w:t>
            </w:r>
            <w:r>
              <w:rPr>
                <w:rFonts w:hint="eastAsia"/>
              </w:rPr>
              <w:t>、</w:t>
            </w:r>
          </w:p>
          <w:p w:rsidR="009A67BA" w:rsidRDefault="007D3193">
            <w:r>
              <w:rPr>
                <w:rFonts w:hint="eastAsia"/>
              </w:rPr>
              <w:t>2</w:t>
            </w:r>
            <w:r>
              <w:rPr>
                <w:rFonts w:hint="eastAsia"/>
              </w:rPr>
              <w:t>、</w:t>
            </w:r>
          </w:p>
        </w:tc>
        <w:tc>
          <w:tcPr>
            <w:tcW w:w="4595" w:type="dxa"/>
            <w:tcBorders>
              <w:top w:val="single" w:sz="4" w:space="0" w:color="auto"/>
              <w:left w:val="single" w:sz="4" w:space="0" w:color="auto"/>
              <w:bottom w:val="single" w:sz="4" w:space="0" w:color="auto"/>
              <w:right w:val="single" w:sz="4" w:space="0" w:color="auto"/>
            </w:tcBorders>
            <w:vAlign w:val="center"/>
          </w:tcPr>
          <w:p w:rsidR="009A67BA" w:rsidRDefault="007D3193">
            <w:r>
              <w:rPr>
                <w:rFonts w:hint="eastAsia"/>
              </w:rPr>
              <w:t>□无□有，原因：</w:t>
            </w:r>
          </w:p>
          <w:p w:rsidR="009A67BA" w:rsidRDefault="007D3193">
            <w:r>
              <w:rPr>
                <w:rFonts w:hint="eastAsia"/>
              </w:rPr>
              <w:t>1</w:t>
            </w:r>
            <w:r>
              <w:rPr>
                <w:rFonts w:hint="eastAsia"/>
              </w:rPr>
              <w:t>、</w:t>
            </w:r>
          </w:p>
          <w:p w:rsidR="009A67BA" w:rsidRDefault="007D3193">
            <w:r>
              <w:rPr>
                <w:rFonts w:hint="eastAsia"/>
              </w:rPr>
              <w:t>2</w:t>
            </w:r>
            <w:r>
              <w:rPr>
                <w:rFonts w:hint="eastAsia"/>
              </w:rPr>
              <w:t>、</w:t>
            </w:r>
          </w:p>
        </w:tc>
      </w:tr>
      <w:tr w:rsidR="009A67BA">
        <w:trPr>
          <w:trHeight w:val="794"/>
          <w:jc w:val="center"/>
        </w:trPr>
        <w:tc>
          <w:tcPr>
            <w:tcW w:w="648" w:type="dxa"/>
            <w:vAlign w:val="center"/>
          </w:tcPr>
          <w:p w:rsidR="009A67BA" w:rsidRDefault="007D3193">
            <w:r>
              <w:rPr>
                <w:rFonts w:hint="eastAsia"/>
              </w:rPr>
              <w:t>护士签名</w:t>
            </w:r>
          </w:p>
        </w:tc>
        <w:tc>
          <w:tcPr>
            <w:tcW w:w="3829" w:type="dxa"/>
            <w:tcBorders>
              <w:right w:val="single" w:sz="4" w:space="0" w:color="auto"/>
            </w:tcBorders>
            <w:vAlign w:val="center"/>
          </w:tcPr>
          <w:p w:rsidR="009A67BA" w:rsidRDefault="009A67BA"/>
        </w:tc>
        <w:tc>
          <w:tcPr>
            <w:tcW w:w="4595" w:type="dxa"/>
            <w:tcBorders>
              <w:top w:val="single" w:sz="4" w:space="0" w:color="auto"/>
              <w:left w:val="single" w:sz="4" w:space="0" w:color="auto"/>
              <w:bottom w:val="single" w:sz="4" w:space="0" w:color="auto"/>
              <w:right w:val="single" w:sz="4" w:space="0" w:color="auto"/>
            </w:tcBorders>
            <w:vAlign w:val="center"/>
          </w:tcPr>
          <w:p w:rsidR="009A67BA" w:rsidRDefault="009A67BA"/>
        </w:tc>
      </w:tr>
      <w:tr w:rsidR="009A67BA">
        <w:trPr>
          <w:trHeight w:val="748"/>
          <w:jc w:val="center"/>
        </w:trPr>
        <w:tc>
          <w:tcPr>
            <w:tcW w:w="648" w:type="dxa"/>
            <w:vAlign w:val="center"/>
          </w:tcPr>
          <w:p w:rsidR="009A67BA" w:rsidRDefault="007D3193">
            <w:r>
              <w:rPr>
                <w:rFonts w:hint="eastAsia"/>
              </w:rPr>
              <w:t>医师签名</w:t>
            </w:r>
          </w:p>
        </w:tc>
        <w:tc>
          <w:tcPr>
            <w:tcW w:w="3829" w:type="dxa"/>
            <w:vAlign w:val="center"/>
          </w:tcPr>
          <w:p w:rsidR="009A67BA" w:rsidRDefault="009A67BA"/>
        </w:tc>
        <w:tc>
          <w:tcPr>
            <w:tcW w:w="4595" w:type="dxa"/>
            <w:tcBorders>
              <w:top w:val="single" w:sz="4" w:space="0" w:color="auto"/>
            </w:tcBorders>
            <w:vAlign w:val="center"/>
          </w:tcPr>
          <w:p w:rsidR="009A67BA" w:rsidRDefault="009A67BA"/>
        </w:tc>
      </w:tr>
    </w:tbl>
    <w:p w:rsidR="009A67BA" w:rsidRDefault="009A67BA"/>
    <w:tbl>
      <w:tblPr>
        <w:tblpPr w:leftFromText="180" w:rightFromText="180" w:vertAnchor="text" w:horzAnchor="page" w:tblpX="1155" w:tblpY="778"/>
        <w:tblOverlap w:val="neve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3"/>
        <w:gridCol w:w="2889"/>
        <w:gridCol w:w="3246"/>
        <w:gridCol w:w="3011"/>
      </w:tblGrid>
      <w:tr w:rsidR="009A67BA">
        <w:trPr>
          <w:trHeight w:val="619"/>
        </w:trPr>
        <w:tc>
          <w:tcPr>
            <w:tcW w:w="763" w:type="dxa"/>
            <w:vAlign w:val="center"/>
          </w:tcPr>
          <w:p w:rsidR="009A67BA" w:rsidRDefault="007D3193">
            <w:r>
              <w:rPr>
                <w:rFonts w:hint="eastAsia"/>
              </w:rPr>
              <w:t>时间</w:t>
            </w:r>
          </w:p>
        </w:tc>
        <w:tc>
          <w:tcPr>
            <w:tcW w:w="2889" w:type="dxa"/>
            <w:vAlign w:val="center"/>
          </w:tcPr>
          <w:p w:rsidR="009A67BA" w:rsidRDefault="007D3193">
            <w:pPr>
              <w:jc w:val="center"/>
            </w:pPr>
            <w:r>
              <w:rPr>
                <w:rFonts w:hint="eastAsia"/>
              </w:rPr>
              <w:t>住院第</w:t>
            </w:r>
            <w:r>
              <w:t>2</w:t>
            </w:r>
            <w:r>
              <w:rPr>
                <w:rFonts w:hint="eastAsia"/>
              </w:rPr>
              <w:t>-</w:t>
            </w:r>
            <w:r>
              <w:t>3</w:t>
            </w:r>
            <w:r>
              <w:rPr>
                <w:rFonts w:hint="eastAsia"/>
              </w:rPr>
              <w:t>天</w:t>
            </w:r>
          </w:p>
          <w:p w:rsidR="009A67BA" w:rsidRDefault="007D3193">
            <w:pPr>
              <w:jc w:val="center"/>
            </w:pPr>
            <w:r>
              <w:rPr>
                <w:rFonts w:hint="eastAsia"/>
              </w:rPr>
              <w:t>（手术日）</w:t>
            </w:r>
          </w:p>
        </w:tc>
        <w:tc>
          <w:tcPr>
            <w:tcW w:w="3246" w:type="dxa"/>
            <w:vAlign w:val="center"/>
          </w:tcPr>
          <w:p w:rsidR="009A67BA" w:rsidRDefault="007D3193">
            <w:pPr>
              <w:jc w:val="center"/>
            </w:pPr>
            <w:r>
              <w:rPr>
                <w:rFonts w:hint="eastAsia"/>
              </w:rPr>
              <w:t>住院第</w:t>
            </w:r>
            <w:r>
              <w:t>3</w:t>
            </w:r>
            <w:r>
              <w:rPr>
                <w:rFonts w:hint="eastAsia"/>
              </w:rPr>
              <w:t>-</w:t>
            </w:r>
            <w:r>
              <w:t>5</w:t>
            </w:r>
            <w:r>
              <w:rPr>
                <w:rFonts w:hint="eastAsia"/>
              </w:rPr>
              <w:t>天</w:t>
            </w:r>
          </w:p>
          <w:p w:rsidR="009A67BA" w:rsidRDefault="007D3193">
            <w:pPr>
              <w:jc w:val="center"/>
            </w:pPr>
            <w:r>
              <w:rPr>
                <w:rFonts w:hint="eastAsia"/>
              </w:rPr>
              <w:t>（术后第</w:t>
            </w:r>
            <w:r>
              <w:rPr>
                <w:rFonts w:hint="eastAsia"/>
              </w:rPr>
              <w:t>1-</w:t>
            </w:r>
            <w:r>
              <w:t>3</w:t>
            </w:r>
            <w:r>
              <w:rPr>
                <w:rFonts w:hint="eastAsia"/>
              </w:rPr>
              <w:t>天）</w:t>
            </w:r>
          </w:p>
        </w:tc>
        <w:tc>
          <w:tcPr>
            <w:tcW w:w="3011" w:type="dxa"/>
            <w:vAlign w:val="center"/>
          </w:tcPr>
          <w:p w:rsidR="009A67BA" w:rsidRDefault="007D3193">
            <w:pPr>
              <w:jc w:val="center"/>
            </w:pPr>
            <w:r>
              <w:rPr>
                <w:rFonts w:hint="eastAsia"/>
              </w:rPr>
              <w:t>住院第</w:t>
            </w:r>
            <w:r>
              <w:t>6</w:t>
            </w:r>
            <w:r>
              <w:rPr>
                <w:rFonts w:hint="eastAsia"/>
              </w:rPr>
              <w:t>天</w:t>
            </w:r>
          </w:p>
          <w:p w:rsidR="009A67BA" w:rsidRDefault="007D3193">
            <w:pPr>
              <w:jc w:val="center"/>
            </w:pPr>
            <w:r>
              <w:rPr>
                <w:rFonts w:hint="eastAsia"/>
              </w:rPr>
              <w:t>（出院日）</w:t>
            </w:r>
          </w:p>
        </w:tc>
      </w:tr>
      <w:tr w:rsidR="009A67BA">
        <w:trPr>
          <w:trHeight w:val="2877"/>
        </w:trPr>
        <w:tc>
          <w:tcPr>
            <w:tcW w:w="763" w:type="dxa"/>
            <w:vAlign w:val="center"/>
          </w:tcPr>
          <w:p w:rsidR="009A67BA" w:rsidRDefault="007D3193">
            <w:pPr>
              <w:jc w:val="center"/>
            </w:pPr>
            <w:r>
              <w:rPr>
                <w:rFonts w:hint="eastAsia"/>
              </w:rPr>
              <w:t>主</w:t>
            </w:r>
          </w:p>
          <w:p w:rsidR="009A67BA" w:rsidRDefault="007D3193">
            <w:pPr>
              <w:jc w:val="center"/>
            </w:pPr>
            <w:r>
              <w:rPr>
                <w:rFonts w:hint="eastAsia"/>
              </w:rPr>
              <w:t>要</w:t>
            </w:r>
          </w:p>
          <w:p w:rsidR="009A67BA" w:rsidRDefault="007D3193">
            <w:pPr>
              <w:jc w:val="center"/>
            </w:pPr>
            <w:r>
              <w:rPr>
                <w:rFonts w:hint="eastAsia"/>
              </w:rPr>
              <w:t>诊</w:t>
            </w:r>
          </w:p>
          <w:p w:rsidR="009A67BA" w:rsidRDefault="007D3193">
            <w:pPr>
              <w:jc w:val="center"/>
            </w:pPr>
            <w:r>
              <w:rPr>
                <w:rFonts w:hint="eastAsia"/>
              </w:rPr>
              <w:t>疗</w:t>
            </w:r>
          </w:p>
          <w:p w:rsidR="009A67BA" w:rsidRDefault="007D3193">
            <w:pPr>
              <w:jc w:val="center"/>
            </w:pPr>
            <w:r>
              <w:rPr>
                <w:rFonts w:hint="eastAsia"/>
              </w:rPr>
              <w:t>工</w:t>
            </w:r>
          </w:p>
          <w:p w:rsidR="009A67BA" w:rsidRDefault="007D3193">
            <w:pPr>
              <w:jc w:val="center"/>
            </w:pPr>
            <w:r>
              <w:rPr>
                <w:rFonts w:hint="eastAsia"/>
              </w:rPr>
              <w:t>作</w:t>
            </w:r>
          </w:p>
        </w:tc>
        <w:tc>
          <w:tcPr>
            <w:tcW w:w="2889" w:type="dxa"/>
          </w:tcPr>
          <w:p w:rsidR="009A67BA" w:rsidRDefault="007D3193">
            <w:r>
              <w:rPr>
                <w:rFonts w:hint="eastAsia"/>
              </w:rPr>
              <w:t>□手术</w:t>
            </w:r>
          </w:p>
          <w:p w:rsidR="009A67BA" w:rsidRDefault="007D3193">
            <w:r>
              <w:rPr>
                <w:rFonts w:hint="eastAsia"/>
              </w:rPr>
              <w:t>□术者完成手术记录</w:t>
            </w:r>
          </w:p>
          <w:p w:rsidR="009A67BA" w:rsidRDefault="007D3193">
            <w:r>
              <w:rPr>
                <w:rFonts w:hint="eastAsia"/>
              </w:rPr>
              <w:t>□住院医师完成术后病程</w:t>
            </w:r>
          </w:p>
          <w:p w:rsidR="009A67BA" w:rsidRDefault="007D3193">
            <w:r>
              <w:rPr>
                <w:rFonts w:hint="eastAsia"/>
              </w:rPr>
              <w:t>□上级医师查房</w:t>
            </w:r>
          </w:p>
          <w:p w:rsidR="009A67BA" w:rsidRDefault="007D3193">
            <w:r>
              <w:rPr>
                <w:rFonts w:hint="eastAsia"/>
              </w:rPr>
              <w:t>□向患者及家属交代病情及术后注意事项</w:t>
            </w:r>
          </w:p>
        </w:tc>
        <w:tc>
          <w:tcPr>
            <w:tcW w:w="3246" w:type="dxa"/>
          </w:tcPr>
          <w:p w:rsidR="009A67BA" w:rsidRDefault="007D3193">
            <w:r>
              <w:rPr>
                <w:rFonts w:hint="eastAsia"/>
              </w:rPr>
              <w:t>□上级医生查房</w:t>
            </w:r>
          </w:p>
          <w:p w:rsidR="009A67BA" w:rsidRDefault="007D3193">
            <w:r>
              <w:rPr>
                <w:rFonts w:hint="eastAsia"/>
              </w:rPr>
              <w:t>□住院医生完成常规病历书写</w:t>
            </w:r>
          </w:p>
          <w:p w:rsidR="009A67BA" w:rsidRDefault="007D3193">
            <w:r>
              <w:rPr>
                <w:rFonts w:hint="eastAsia"/>
              </w:rPr>
              <w:t>□注意病情变化</w:t>
            </w:r>
          </w:p>
          <w:p w:rsidR="009A67BA" w:rsidRDefault="007D3193">
            <w:r>
              <w:rPr>
                <w:rFonts w:hint="eastAsia"/>
              </w:rPr>
              <w:t>□注意观察生命体征</w:t>
            </w:r>
          </w:p>
          <w:p w:rsidR="009A67BA" w:rsidRDefault="007D3193">
            <w:r>
              <w:rPr>
                <w:rFonts w:hint="eastAsia"/>
              </w:rPr>
              <w:t>□注意鼻腔渗血情况、有无眶周青紫、视力情况、溢泪、疼痛</w:t>
            </w:r>
          </w:p>
          <w:p w:rsidR="009A67BA" w:rsidRDefault="007D3193">
            <w:r>
              <w:rPr>
                <w:rFonts w:ascii="宋体" w:hAnsi="宋体" w:hint="eastAsia"/>
                <w:kern w:val="0"/>
                <w:szCs w:val="21"/>
              </w:rPr>
              <w:t>□根据病情，酌情拔除鼻腔填塞物</w:t>
            </w:r>
          </w:p>
        </w:tc>
        <w:tc>
          <w:tcPr>
            <w:tcW w:w="3011" w:type="dxa"/>
          </w:tcPr>
          <w:p w:rsidR="009A67BA" w:rsidRDefault="007D3193">
            <w:r>
              <w:rPr>
                <w:rFonts w:hint="eastAsia"/>
              </w:rPr>
              <w:t>□上级医生查房，进行手术及伤口评估</w:t>
            </w:r>
          </w:p>
          <w:p w:rsidR="009A67BA" w:rsidRDefault="007D3193">
            <w:r>
              <w:rPr>
                <w:rFonts w:hint="eastAsia"/>
              </w:rPr>
              <w:t>□完成出院记录、出院证明书</w:t>
            </w:r>
          </w:p>
          <w:p w:rsidR="009A67BA" w:rsidRDefault="007D3193">
            <w:r>
              <w:rPr>
                <w:rFonts w:hint="eastAsia"/>
              </w:rPr>
              <w:t>□向患者交代出院后的注意事项</w:t>
            </w:r>
          </w:p>
        </w:tc>
      </w:tr>
      <w:tr w:rsidR="009A67BA">
        <w:trPr>
          <w:trHeight w:val="2595"/>
        </w:trPr>
        <w:tc>
          <w:tcPr>
            <w:tcW w:w="763" w:type="dxa"/>
            <w:vAlign w:val="center"/>
          </w:tcPr>
          <w:p w:rsidR="009A67BA" w:rsidRDefault="007D3193">
            <w:pPr>
              <w:jc w:val="center"/>
            </w:pPr>
            <w:r>
              <w:rPr>
                <w:rFonts w:hint="eastAsia"/>
              </w:rPr>
              <w:t>重</w:t>
            </w:r>
          </w:p>
          <w:p w:rsidR="009A67BA" w:rsidRDefault="007D3193">
            <w:pPr>
              <w:jc w:val="center"/>
            </w:pPr>
            <w:r>
              <w:rPr>
                <w:rFonts w:hint="eastAsia"/>
              </w:rPr>
              <w:t>点</w:t>
            </w:r>
          </w:p>
          <w:p w:rsidR="009A67BA" w:rsidRDefault="007D3193">
            <w:pPr>
              <w:jc w:val="center"/>
            </w:pPr>
            <w:r>
              <w:rPr>
                <w:rFonts w:hint="eastAsia"/>
              </w:rPr>
              <w:t>医</w:t>
            </w:r>
          </w:p>
          <w:p w:rsidR="009A67BA" w:rsidRDefault="007D3193">
            <w:pPr>
              <w:jc w:val="center"/>
            </w:pPr>
            <w:r>
              <w:rPr>
                <w:rFonts w:hint="eastAsia"/>
              </w:rPr>
              <w:t>嘱</w:t>
            </w:r>
          </w:p>
        </w:tc>
        <w:tc>
          <w:tcPr>
            <w:tcW w:w="2889" w:type="dxa"/>
          </w:tcPr>
          <w:p w:rsidR="009A67BA" w:rsidRDefault="007D3193">
            <w:pPr>
              <w:rPr>
                <w:b/>
              </w:rPr>
            </w:pPr>
            <w:r>
              <w:rPr>
                <w:rFonts w:hint="eastAsia"/>
                <w:b/>
              </w:rPr>
              <w:t>长期医嘱：</w:t>
            </w:r>
          </w:p>
          <w:p w:rsidR="009A67BA" w:rsidRDefault="007D3193">
            <w:r>
              <w:rPr>
                <w:rFonts w:hint="eastAsia"/>
              </w:rPr>
              <w:t>□全麻或局麻术后常规护理</w:t>
            </w:r>
          </w:p>
          <w:p w:rsidR="009A67BA" w:rsidRDefault="007D3193">
            <w:r>
              <w:rPr>
                <w:rFonts w:hint="eastAsia"/>
              </w:rPr>
              <w:t>□鼻内镜术后护理常规</w:t>
            </w:r>
          </w:p>
          <w:p w:rsidR="009A67BA" w:rsidRDefault="007D3193">
            <w:r>
              <w:rPr>
                <w:rFonts w:hint="eastAsia"/>
              </w:rPr>
              <w:t>□一级护理</w:t>
            </w:r>
          </w:p>
          <w:p w:rsidR="009A67BA" w:rsidRDefault="007D3193">
            <w:r>
              <w:rPr>
                <w:rFonts w:hint="eastAsia"/>
              </w:rPr>
              <w:t>□术后</w:t>
            </w:r>
            <w:r>
              <w:rPr>
                <w:rFonts w:hint="eastAsia"/>
              </w:rPr>
              <w:t>6</w:t>
            </w:r>
            <w:r>
              <w:rPr>
                <w:rFonts w:hint="eastAsia"/>
              </w:rPr>
              <w:t>小时半流质饮食（全麻）</w:t>
            </w:r>
          </w:p>
          <w:p w:rsidR="009A67BA" w:rsidRDefault="007D3193">
            <w:r>
              <w:rPr>
                <w:rFonts w:hint="eastAsia"/>
              </w:rPr>
              <w:t>□抗菌药物</w:t>
            </w:r>
          </w:p>
          <w:p w:rsidR="009A67BA" w:rsidRDefault="007D3193">
            <w:r>
              <w:rPr>
                <w:rFonts w:hint="eastAsia"/>
              </w:rPr>
              <w:t>□酌情使用止血、止痛药物</w:t>
            </w:r>
          </w:p>
          <w:p w:rsidR="009A67BA" w:rsidRDefault="007D3193">
            <w:r>
              <w:rPr>
                <w:rFonts w:hint="eastAsia"/>
                <w:b/>
              </w:rPr>
              <w:t>临时医嘱：</w:t>
            </w:r>
          </w:p>
          <w:p w:rsidR="009A67BA" w:rsidRDefault="007D3193">
            <w:r>
              <w:rPr>
                <w:rFonts w:hint="eastAsia"/>
              </w:rPr>
              <w:t>□心电监护</w:t>
            </w:r>
          </w:p>
          <w:p w:rsidR="009A67BA" w:rsidRDefault="007D3193">
            <w:r>
              <w:rPr>
                <w:rFonts w:hint="eastAsia"/>
              </w:rPr>
              <w:t>□吸氧</w:t>
            </w:r>
          </w:p>
          <w:p w:rsidR="009A67BA" w:rsidRDefault="007D3193">
            <w:r>
              <w:rPr>
                <w:rFonts w:hint="eastAsia"/>
              </w:rPr>
              <w:t>□血氧饱和度监测</w:t>
            </w:r>
          </w:p>
          <w:p w:rsidR="009A67BA" w:rsidRDefault="007D3193">
            <w:r>
              <w:rPr>
                <w:rFonts w:hint="eastAsia"/>
              </w:rPr>
              <w:t>□病理检查</w:t>
            </w:r>
          </w:p>
          <w:p w:rsidR="009A67BA" w:rsidRDefault="007D3193">
            <w:r>
              <w:rPr>
                <w:rFonts w:hint="eastAsia"/>
              </w:rPr>
              <w:t>□其他特殊医嘱</w:t>
            </w:r>
          </w:p>
        </w:tc>
        <w:tc>
          <w:tcPr>
            <w:tcW w:w="3246" w:type="dxa"/>
          </w:tcPr>
          <w:p w:rsidR="009A67BA" w:rsidRDefault="007D3193">
            <w:pPr>
              <w:rPr>
                <w:b/>
              </w:rPr>
            </w:pPr>
            <w:r>
              <w:rPr>
                <w:rFonts w:hint="eastAsia"/>
                <w:b/>
              </w:rPr>
              <w:t>长期医嘱：</w:t>
            </w:r>
          </w:p>
          <w:p w:rsidR="009A67BA" w:rsidRDefault="007D3193">
            <w:r>
              <w:rPr>
                <w:rFonts w:hint="eastAsia"/>
              </w:rPr>
              <w:t>□半流质饮食或普食</w:t>
            </w:r>
          </w:p>
          <w:p w:rsidR="009A67BA" w:rsidRDefault="007D3193">
            <w:r>
              <w:rPr>
                <w:rFonts w:hint="eastAsia"/>
              </w:rPr>
              <w:t>□二级护理</w:t>
            </w:r>
          </w:p>
          <w:p w:rsidR="009A67BA" w:rsidRDefault="007D3193">
            <w:r>
              <w:rPr>
                <w:rFonts w:hint="eastAsia"/>
              </w:rPr>
              <w:t>□可停用止血、止痛药物</w:t>
            </w:r>
          </w:p>
          <w:p w:rsidR="009A67BA" w:rsidRDefault="007D3193">
            <w:r>
              <w:rPr>
                <w:rFonts w:hint="eastAsia"/>
              </w:rPr>
              <w:t>□抗菌药物使用至术后第三天</w:t>
            </w:r>
          </w:p>
          <w:p w:rsidR="009A67BA" w:rsidRDefault="007D3193">
            <w:r>
              <w:rPr>
                <w:rFonts w:hint="eastAsia"/>
              </w:rPr>
              <w:t>□术后第</w:t>
            </w:r>
            <w:r>
              <w:rPr>
                <w:rFonts w:hint="eastAsia"/>
              </w:rPr>
              <w:t>4</w:t>
            </w:r>
            <w:r>
              <w:rPr>
                <w:rFonts w:hint="eastAsia"/>
              </w:rPr>
              <w:t>天后予鼻腔冲洗及鼻内镜手术后检查处理</w:t>
            </w:r>
          </w:p>
          <w:p w:rsidR="009A67BA" w:rsidRDefault="007D3193">
            <w:pPr>
              <w:rPr>
                <w:b/>
              </w:rPr>
            </w:pPr>
            <w:r>
              <w:rPr>
                <w:rFonts w:hint="eastAsia"/>
                <w:b/>
              </w:rPr>
              <w:t>临时医嘱：</w:t>
            </w:r>
          </w:p>
          <w:p w:rsidR="009A67BA" w:rsidRDefault="007D3193">
            <w:r>
              <w:rPr>
                <w:rFonts w:hint="eastAsia"/>
              </w:rPr>
              <w:t>□复查血常规、</w:t>
            </w:r>
            <w:r>
              <w:rPr>
                <w:rFonts w:hint="eastAsia"/>
              </w:rPr>
              <w:t>CRP</w:t>
            </w:r>
            <w:r>
              <w:rPr>
                <w:rFonts w:hint="eastAsia"/>
              </w:rPr>
              <w:t>、肝肾功能、血糖、电解质</w:t>
            </w:r>
          </w:p>
          <w:p w:rsidR="009A67BA" w:rsidRDefault="007D3193">
            <w:r>
              <w:rPr>
                <w:rFonts w:hint="eastAsia"/>
              </w:rPr>
              <w:t>□术后</w:t>
            </w:r>
            <w:r>
              <w:rPr>
                <w:rFonts w:hint="eastAsia"/>
              </w:rPr>
              <w:t>2-3</w:t>
            </w:r>
            <w:r>
              <w:rPr>
                <w:rFonts w:hint="eastAsia"/>
              </w:rPr>
              <w:t>酌情天拔除鼻腔填塞物或局部加压敷料</w:t>
            </w:r>
          </w:p>
          <w:p w:rsidR="009A67BA" w:rsidRDefault="007D3193">
            <w:r>
              <w:rPr>
                <w:rFonts w:hint="eastAsia"/>
              </w:rPr>
              <w:t>□其他特殊医嘱</w:t>
            </w:r>
          </w:p>
        </w:tc>
        <w:tc>
          <w:tcPr>
            <w:tcW w:w="3011" w:type="dxa"/>
          </w:tcPr>
          <w:p w:rsidR="009A67BA" w:rsidRDefault="007D3193">
            <w:pPr>
              <w:rPr>
                <w:b/>
              </w:rPr>
            </w:pPr>
            <w:r>
              <w:rPr>
                <w:rFonts w:hint="eastAsia"/>
                <w:b/>
              </w:rPr>
              <w:t>出院医嘱：</w:t>
            </w:r>
          </w:p>
          <w:p w:rsidR="009A67BA" w:rsidRDefault="007D3193">
            <w:r>
              <w:rPr>
                <w:rFonts w:hint="eastAsia"/>
              </w:rPr>
              <w:t>□出院带药</w:t>
            </w:r>
          </w:p>
          <w:p w:rsidR="009A67BA" w:rsidRDefault="007D3193">
            <w:r>
              <w:rPr>
                <w:rFonts w:hint="eastAsia"/>
              </w:rPr>
              <w:t>□门诊随诊</w:t>
            </w:r>
          </w:p>
        </w:tc>
      </w:tr>
      <w:tr w:rsidR="009A67BA">
        <w:trPr>
          <w:trHeight w:val="1403"/>
        </w:trPr>
        <w:tc>
          <w:tcPr>
            <w:tcW w:w="763" w:type="dxa"/>
            <w:vAlign w:val="center"/>
          </w:tcPr>
          <w:p w:rsidR="009A67BA" w:rsidRDefault="007D3193">
            <w:r>
              <w:rPr>
                <w:rFonts w:hint="eastAsia"/>
              </w:rPr>
              <w:t>主要护理工作</w:t>
            </w:r>
          </w:p>
        </w:tc>
        <w:tc>
          <w:tcPr>
            <w:tcW w:w="2889" w:type="dxa"/>
            <w:vAlign w:val="center"/>
          </w:tcPr>
          <w:p w:rsidR="009A67BA" w:rsidRDefault="007D3193">
            <w:pPr>
              <w:numPr>
                <w:ilvl w:val="0"/>
                <w:numId w:val="3"/>
              </w:numPr>
              <w:adjustRightInd w:val="0"/>
              <w:textAlignment w:val="baseline"/>
              <w:rPr>
                <w:rFonts w:ascii="宋体"/>
                <w:szCs w:val="21"/>
              </w:rPr>
            </w:pPr>
            <w:r>
              <w:rPr>
                <w:rFonts w:hint="eastAsia"/>
                <w:szCs w:val="21"/>
              </w:rPr>
              <w:t>完成手术前后交接</w:t>
            </w:r>
          </w:p>
          <w:p w:rsidR="009A67BA" w:rsidRDefault="007D3193">
            <w:pPr>
              <w:numPr>
                <w:ilvl w:val="0"/>
                <w:numId w:val="2"/>
              </w:numPr>
              <w:snapToGrid w:val="0"/>
              <w:contextualSpacing/>
              <w:rPr>
                <w:rFonts w:ascii="宋体"/>
                <w:szCs w:val="21"/>
              </w:rPr>
            </w:pPr>
            <w:r>
              <w:rPr>
                <w:rFonts w:ascii="宋体" w:hAnsi="宋体" w:hint="eastAsia"/>
                <w:szCs w:val="21"/>
              </w:rPr>
              <w:t>按麻醉方式实施护理</w:t>
            </w:r>
          </w:p>
          <w:p w:rsidR="009A67BA" w:rsidRDefault="007D3193">
            <w:pPr>
              <w:numPr>
                <w:ilvl w:val="0"/>
                <w:numId w:val="3"/>
              </w:numPr>
              <w:adjustRightInd w:val="0"/>
              <w:textAlignment w:val="baseline"/>
              <w:rPr>
                <w:rFonts w:ascii="宋体"/>
                <w:szCs w:val="21"/>
              </w:rPr>
            </w:pPr>
            <w:r>
              <w:rPr>
                <w:rFonts w:ascii="宋体" w:hAnsi="宋体" w:hint="eastAsia"/>
                <w:szCs w:val="21"/>
              </w:rPr>
              <w:t>术后心理与生活护理（饮食、卧位、口腔卫生）</w:t>
            </w:r>
          </w:p>
          <w:p w:rsidR="009A67BA" w:rsidRDefault="007D3193">
            <w:pPr>
              <w:numPr>
                <w:ilvl w:val="0"/>
                <w:numId w:val="3"/>
              </w:numPr>
              <w:adjustRightInd w:val="0"/>
              <w:textAlignment w:val="baseline"/>
              <w:rPr>
                <w:rFonts w:ascii="宋体"/>
                <w:szCs w:val="21"/>
              </w:rPr>
            </w:pPr>
            <w:r>
              <w:rPr>
                <w:rFonts w:hint="eastAsia"/>
                <w:szCs w:val="21"/>
              </w:rPr>
              <w:t>用药护理及观察</w:t>
            </w:r>
          </w:p>
          <w:p w:rsidR="009A67BA" w:rsidRDefault="007D3193">
            <w:pPr>
              <w:numPr>
                <w:ilvl w:val="0"/>
                <w:numId w:val="3"/>
              </w:numPr>
              <w:adjustRightInd w:val="0"/>
              <w:textAlignment w:val="baseline"/>
              <w:rPr>
                <w:rFonts w:ascii="宋体"/>
                <w:szCs w:val="21"/>
              </w:rPr>
            </w:pPr>
            <w:r>
              <w:rPr>
                <w:rFonts w:hint="eastAsia"/>
                <w:szCs w:val="21"/>
              </w:rPr>
              <w:t>疼痛及术后相关知识宣教</w:t>
            </w:r>
          </w:p>
          <w:p w:rsidR="009A67BA" w:rsidRDefault="007D3193">
            <w:pPr>
              <w:numPr>
                <w:ilvl w:val="0"/>
                <w:numId w:val="3"/>
              </w:numPr>
              <w:adjustRightInd w:val="0"/>
              <w:textAlignment w:val="baseline"/>
            </w:pPr>
            <w:r>
              <w:rPr>
                <w:rFonts w:ascii="宋体" w:hAnsi="宋体" w:hint="eastAsia"/>
                <w:szCs w:val="21"/>
              </w:rPr>
              <w:t>观察患者病情及并发症情况</w:t>
            </w:r>
          </w:p>
        </w:tc>
        <w:tc>
          <w:tcPr>
            <w:tcW w:w="3246" w:type="dxa"/>
          </w:tcPr>
          <w:p w:rsidR="009A67BA" w:rsidRDefault="007D3193">
            <w:pPr>
              <w:numPr>
                <w:ilvl w:val="0"/>
                <w:numId w:val="4"/>
              </w:numPr>
              <w:rPr>
                <w:rFonts w:ascii="宋体"/>
                <w:szCs w:val="21"/>
              </w:rPr>
            </w:pPr>
            <w:r>
              <w:rPr>
                <w:rFonts w:ascii="宋体" w:hAnsi="宋体" w:hint="eastAsia"/>
                <w:szCs w:val="21"/>
              </w:rPr>
              <w:t xml:space="preserve"> </w:t>
            </w:r>
            <w:r>
              <w:rPr>
                <w:rFonts w:ascii="宋体" w:hAnsi="宋体" w:hint="eastAsia"/>
                <w:szCs w:val="21"/>
              </w:rPr>
              <w:t>术后心理与生活护理</w:t>
            </w:r>
          </w:p>
          <w:p w:rsidR="009A67BA" w:rsidRDefault="007D3193">
            <w:pPr>
              <w:numPr>
                <w:ilvl w:val="0"/>
                <w:numId w:val="5"/>
              </w:numPr>
              <w:adjustRightInd w:val="0"/>
              <w:textAlignment w:val="baseline"/>
            </w:pPr>
            <w:r>
              <w:rPr>
                <w:rFonts w:ascii="宋体" w:hAnsi="宋体" w:hint="eastAsia"/>
                <w:szCs w:val="21"/>
              </w:rPr>
              <w:t>观察患者病情变化</w:t>
            </w:r>
          </w:p>
        </w:tc>
        <w:tc>
          <w:tcPr>
            <w:tcW w:w="3011" w:type="dxa"/>
          </w:tcPr>
          <w:p w:rsidR="009A67BA" w:rsidRDefault="007D3193">
            <w:pPr>
              <w:numPr>
                <w:ilvl w:val="0"/>
                <w:numId w:val="5"/>
              </w:numPr>
              <w:adjustRightInd w:val="0"/>
              <w:textAlignment w:val="baseline"/>
              <w:rPr>
                <w:rFonts w:ascii="宋体"/>
                <w:szCs w:val="21"/>
              </w:rPr>
            </w:pPr>
            <w:r>
              <w:rPr>
                <w:rFonts w:ascii="宋体" w:hAnsi="宋体" w:hint="eastAsia"/>
                <w:szCs w:val="21"/>
              </w:rPr>
              <w:t xml:space="preserve"> </w:t>
            </w:r>
            <w:r>
              <w:rPr>
                <w:rFonts w:ascii="宋体" w:hAnsi="宋体" w:hint="eastAsia"/>
                <w:szCs w:val="21"/>
              </w:rPr>
              <w:t>出院指导</w:t>
            </w:r>
          </w:p>
          <w:p w:rsidR="009A67BA" w:rsidRDefault="007D3193">
            <w:pPr>
              <w:numPr>
                <w:ilvl w:val="0"/>
                <w:numId w:val="4"/>
              </w:numPr>
            </w:pPr>
            <w:r>
              <w:rPr>
                <w:rFonts w:ascii="宋体" w:hAnsi="宋体" w:hint="eastAsia"/>
                <w:szCs w:val="21"/>
              </w:rPr>
              <w:t xml:space="preserve"> </w:t>
            </w:r>
            <w:r>
              <w:rPr>
                <w:rFonts w:ascii="宋体" w:hAnsi="宋体" w:hint="eastAsia"/>
                <w:szCs w:val="21"/>
              </w:rPr>
              <w:t>用药及健康知识宣教</w:t>
            </w:r>
          </w:p>
          <w:p w:rsidR="009A67BA" w:rsidRDefault="007D3193">
            <w:pPr>
              <w:numPr>
                <w:ilvl w:val="0"/>
                <w:numId w:val="4"/>
              </w:numPr>
            </w:pPr>
            <w:r>
              <w:rPr>
                <w:rFonts w:ascii="宋体" w:hAnsi="宋体" w:hint="eastAsia"/>
                <w:szCs w:val="21"/>
              </w:rPr>
              <w:t xml:space="preserve"> </w:t>
            </w:r>
            <w:r>
              <w:rPr>
                <w:rFonts w:ascii="宋体" w:hAnsi="宋体" w:hint="eastAsia"/>
                <w:szCs w:val="21"/>
              </w:rPr>
              <w:t>指导办理出院手续</w:t>
            </w:r>
          </w:p>
        </w:tc>
      </w:tr>
      <w:tr w:rsidR="009A67BA">
        <w:trPr>
          <w:trHeight w:val="922"/>
        </w:trPr>
        <w:tc>
          <w:tcPr>
            <w:tcW w:w="763" w:type="dxa"/>
            <w:vAlign w:val="center"/>
          </w:tcPr>
          <w:p w:rsidR="009A67BA" w:rsidRDefault="007D3193">
            <w:r>
              <w:rPr>
                <w:rFonts w:hint="eastAsia"/>
              </w:rPr>
              <w:t>病情变异记录</w:t>
            </w:r>
          </w:p>
        </w:tc>
        <w:tc>
          <w:tcPr>
            <w:tcW w:w="2889" w:type="dxa"/>
            <w:vAlign w:val="center"/>
          </w:tcPr>
          <w:p w:rsidR="009A67BA" w:rsidRDefault="007D3193">
            <w:r>
              <w:rPr>
                <w:rFonts w:hint="eastAsia"/>
              </w:rPr>
              <w:t>□无□有，原因：</w:t>
            </w:r>
          </w:p>
          <w:p w:rsidR="009A67BA" w:rsidRDefault="007D3193">
            <w:r>
              <w:rPr>
                <w:rFonts w:hint="eastAsia"/>
              </w:rPr>
              <w:t>1</w:t>
            </w:r>
            <w:r>
              <w:rPr>
                <w:rFonts w:hint="eastAsia"/>
              </w:rPr>
              <w:t>、</w:t>
            </w:r>
          </w:p>
          <w:p w:rsidR="009A67BA" w:rsidRDefault="007D3193">
            <w:r>
              <w:rPr>
                <w:rFonts w:hint="eastAsia"/>
              </w:rPr>
              <w:t>2</w:t>
            </w:r>
            <w:r>
              <w:rPr>
                <w:rFonts w:hint="eastAsia"/>
              </w:rPr>
              <w:t>、</w:t>
            </w:r>
          </w:p>
        </w:tc>
        <w:tc>
          <w:tcPr>
            <w:tcW w:w="3246" w:type="dxa"/>
            <w:vAlign w:val="center"/>
          </w:tcPr>
          <w:p w:rsidR="009A67BA" w:rsidRDefault="007D3193">
            <w:r>
              <w:rPr>
                <w:rFonts w:hint="eastAsia"/>
              </w:rPr>
              <w:t>□无□有，原因：</w:t>
            </w:r>
          </w:p>
          <w:p w:rsidR="009A67BA" w:rsidRDefault="007D3193">
            <w:r>
              <w:rPr>
                <w:rFonts w:hint="eastAsia"/>
              </w:rPr>
              <w:t>1</w:t>
            </w:r>
            <w:r>
              <w:rPr>
                <w:rFonts w:hint="eastAsia"/>
              </w:rPr>
              <w:t>、</w:t>
            </w:r>
          </w:p>
          <w:p w:rsidR="009A67BA" w:rsidRDefault="007D3193">
            <w:r>
              <w:rPr>
                <w:rFonts w:hint="eastAsia"/>
              </w:rPr>
              <w:t>2</w:t>
            </w:r>
            <w:r>
              <w:rPr>
                <w:rFonts w:hint="eastAsia"/>
              </w:rPr>
              <w:t>、</w:t>
            </w:r>
          </w:p>
        </w:tc>
        <w:tc>
          <w:tcPr>
            <w:tcW w:w="3011" w:type="dxa"/>
            <w:vAlign w:val="center"/>
          </w:tcPr>
          <w:p w:rsidR="009A67BA" w:rsidRDefault="007D3193">
            <w:r>
              <w:rPr>
                <w:rFonts w:hint="eastAsia"/>
              </w:rPr>
              <w:t>□无□有，原因：</w:t>
            </w:r>
          </w:p>
          <w:p w:rsidR="009A67BA" w:rsidRDefault="007D3193">
            <w:r>
              <w:rPr>
                <w:rFonts w:hint="eastAsia"/>
              </w:rPr>
              <w:t>1</w:t>
            </w:r>
            <w:r>
              <w:rPr>
                <w:rFonts w:hint="eastAsia"/>
              </w:rPr>
              <w:t>、</w:t>
            </w:r>
          </w:p>
          <w:p w:rsidR="009A67BA" w:rsidRDefault="007D3193">
            <w:r>
              <w:rPr>
                <w:rFonts w:hint="eastAsia"/>
              </w:rPr>
              <w:t>2</w:t>
            </w:r>
            <w:r>
              <w:rPr>
                <w:rFonts w:hint="eastAsia"/>
              </w:rPr>
              <w:t>、</w:t>
            </w:r>
          </w:p>
        </w:tc>
      </w:tr>
      <w:tr w:rsidR="009A67BA">
        <w:trPr>
          <w:trHeight w:val="922"/>
        </w:trPr>
        <w:tc>
          <w:tcPr>
            <w:tcW w:w="763" w:type="dxa"/>
            <w:vAlign w:val="center"/>
          </w:tcPr>
          <w:p w:rsidR="009A67BA" w:rsidRDefault="007D3193">
            <w:r>
              <w:rPr>
                <w:rFonts w:hint="eastAsia"/>
              </w:rPr>
              <w:t>护士签名</w:t>
            </w:r>
          </w:p>
        </w:tc>
        <w:tc>
          <w:tcPr>
            <w:tcW w:w="2889" w:type="dxa"/>
            <w:vAlign w:val="center"/>
          </w:tcPr>
          <w:p w:rsidR="009A67BA" w:rsidRDefault="009A67BA"/>
        </w:tc>
        <w:tc>
          <w:tcPr>
            <w:tcW w:w="3246" w:type="dxa"/>
            <w:vAlign w:val="center"/>
          </w:tcPr>
          <w:p w:rsidR="009A67BA" w:rsidRDefault="009A67BA"/>
        </w:tc>
        <w:tc>
          <w:tcPr>
            <w:tcW w:w="3011" w:type="dxa"/>
            <w:vAlign w:val="center"/>
          </w:tcPr>
          <w:p w:rsidR="009A67BA" w:rsidRDefault="009A67BA"/>
        </w:tc>
      </w:tr>
      <w:tr w:rsidR="009A67BA">
        <w:trPr>
          <w:trHeight w:val="748"/>
        </w:trPr>
        <w:tc>
          <w:tcPr>
            <w:tcW w:w="763" w:type="dxa"/>
            <w:vAlign w:val="center"/>
          </w:tcPr>
          <w:p w:rsidR="009A67BA" w:rsidRDefault="007D3193">
            <w:r>
              <w:rPr>
                <w:rFonts w:hint="eastAsia"/>
              </w:rPr>
              <w:t>医师签名</w:t>
            </w:r>
          </w:p>
        </w:tc>
        <w:tc>
          <w:tcPr>
            <w:tcW w:w="2889" w:type="dxa"/>
            <w:vAlign w:val="center"/>
          </w:tcPr>
          <w:p w:rsidR="009A67BA" w:rsidRDefault="009A67BA"/>
        </w:tc>
        <w:tc>
          <w:tcPr>
            <w:tcW w:w="3246" w:type="dxa"/>
            <w:vAlign w:val="center"/>
          </w:tcPr>
          <w:p w:rsidR="009A67BA" w:rsidRDefault="009A67BA"/>
        </w:tc>
        <w:tc>
          <w:tcPr>
            <w:tcW w:w="3011" w:type="dxa"/>
            <w:vAlign w:val="center"/>
          </w:tcPr>
          <w:p w:rsidR="009A67BA" w:rsidRDefault="009A67BA"/>
        </w:tc>
      </w:tr>
    </w:tbl>
    <w:p w:rsidR="009A67BA" w:rsidRDefault="009A67BA">
      <w:pPr>
        <w:adjustRightInd w:val="0"/>
        <w:spacing w:line="360" w:lineRule="auto"/>
        <w:rPr>
          <w:rFonts w:ascii="宋体" w:hAnsi="宋体"/>
          <w:sz w:val="24"/>
          <w:szCs w:val="24"/>
        </w:rPr>
      </w:pPr>
    </w:p>
    <w:p w:rsidR="009A67BA" w:rsidRDefault="009A67BA">
      <w:pPr>
        <w:widowControl/>
        <w:jc w:val="left"/>
        <w:rPr>
          <w:rFonts w:ascii="宋体" w:hAnsi="宋体"/>
          <w:sz w:val="24"/>
          <w:szCs w:val="24"/>
        </w:rPr>
      </w:pPr>
    </w:p>
    <w:p w:rsidR="008B7C36" w:rsidRDefault="008B7C36" w:rsidP="008B7C36">
      <w:pPr>
        <w:jc w:val="center"/>
        <w:rPr>
          <w:b/>
          <w:sz w:val="32"/>
        </w:rPr>
      </w:pPr>
      <w:r>
        <w:rPr>
          <w:rFonts w:hint="eastAsia"/>
          <w:b/>
          <w:sz w:val="32"/>
        </w:rPr>
        <w:t>鼻前庭囊肿（双侧）费用清单</w:t>
      </w:r>
    </w:p>
    <w:p w:rsidR="008B7C36" w:rsidRDefault="008B7C36" w:rsidP="008B7C36"/>
    <w:tbl>
      <w:tblPr>
        <w:tblStyle w:val="a6"/>
        <w:tblW w:w="0" w:type="auto"/>
        <w:tblLook w:val="04A0"/>
      </w:tblPr>
      <w:tblGrid>
        <w:gridCol w:w="1420"/>
        <w:gridCol w:w="1420"/>
        <w:gridCol w:w="2841"/>
        <w:gridCol w:w="2841"/>
      </w:tblGrid>
      <w:tr w:rsidR="008B7C36" w:rsidTr="008B7C36">
        <w:tc>
          <w:tcPr>
            <w:tcW w:w="28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项目</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金额</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14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化验费</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血常规</w:t>
            </w:r>
          </w:p>
        </w:tc>
        <w:tc>
          <w:tcPr>
            <w:tcW w:w="284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t>1152-1400</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二便常规</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生化</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凝血</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术前感染</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甲状腺功能</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14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检查费</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胸片</w:t>
            </w:r>
          </w:p>
        </w:tc>
        <w:tc>
          <w:tcPr>
            <w:tcW w:w="284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t>2000-3000</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心电图</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t>CT</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鼻功能相关检查</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听力学检查</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纤维鼻咽镜</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14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手术费</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经鼻内镜鼻前庭囊肿切除术</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t>360</w:t>
            </w:r>
          </w:p>
        </w:tc>
        <w:tc>
          <w:tcPr>
            <w:tcW w:w="284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三类手术</w:t>
            </w:r>
          </w:p>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唇龈沟切口入路鼻前庭囊肿切除术</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联合入路鼻前庭囊肿切除术</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r>
      <w:tr w:rsidR="008B7C36" w:rsidTr="008B7C36">
        <w:tc>
          <w:tcPr>
            <w:tcW w:w="14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材料费</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纳吸棉</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t>661.5</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t>2-3</w:t>
            </w:r>
          </w:p>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透明质酸钠</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t>440</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t>1</w:t>
            </w:r>
          </w:p>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缝线</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t>132</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t>1-2</w:t>
            </w:r>
          </w:p>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创必复</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t>500</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t>1</w:t>
            </w:r>
          </w:p>
        </w:tc>
      </w:tr>
      <w:tr w:rsidR="008B7C36" w:rsidTr="008B7C36">
        <w:tc>
          <w:tcPr>
            <w:tcW w:w="14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药费</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西药费</w:t>
            </w:r>
          </w:p>
        </w:tc>
        <w:tc>
          <w:tcPr>
            <w:tcW w:w="284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t>1000-2000</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中药费</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出院带药</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28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病理检查</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t>500-800</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14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麻醉</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麻醉费</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t>4790</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药房</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t>1967</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材料费</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t>1006</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14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护理</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床位费</w:t>
            </w:r>
          </w:p>
        </w:tc>
        <w:tc>
          <w:tcPr>
            <w:tcW w:w="284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t>1500-2000</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护理费</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材料费</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B7C36" w:rsidRDefault="008B7C36">
            <w:pPr>
              <w:widowControl/>
              <w:jc w:val="left"/>
            </w:pP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r w:rsidR="008B7C36" w:rsidTr="008B7C36">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手术室</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rPr>
                <w:rFonts w:hint="eastAsia"/>
              </w:rPr>
              <w:t>材料费</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7C36" w:rsidRDefault="008B7C36">
            <w:r>
              <w:t>350-500</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C36" w:rsidRDefault="008B7C36"/>
        </w:tc>
      </w:tr>
    </w:tbl>
    <w:p w:rsidR="009A67BA" w:rsidRDefault="009A67BA" w:rsidP="008B7C36"/>
    <w:sectPr w:rsidR="009A67BA" w:rsidSect="009A67BA">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3193" w:rsidRDefault="007D3193" w:rsidP="008B7C36">
      <w:r>
        <w:separator/>
      </w:r>
    </w:p>
  </w:endnote>
  <w:endnote w:type="continuationSeparator" w:id="1">
    <w:p w:rsidR="007D3193" w:rsidRDefault="007D3193" w:rsidP="008B7C36">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微软雅黑"/>
    <w:charset w:val="86"/>
    <w:family w:val="auto"/>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方正楷体简体">
    <w:altName w:val="宋体"/>
    <w:charset w:val="86"/>
    <w:family w:val="auto"/>
    <w:pitch w:val="default"/>
    <w:sig w:usb0="00000000" w:usb1="00000000" w:usb2="0000000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3193" w:rsidRDefault="007D3193" w:rsidP="008B7C36">
      <w:r>
        <w:separator/>
      </w:r>
    </w:p>
  </w:footnote>
  <w:footnote w:type="continuationSeparator" w:id="1">
    <w:p w:rsidR="007D3193" w:rsidRDefault="007D3193" w:rsidP="008B7C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bullet"/>
      <w:lvlText w:val="□"/>
      <w:lvlJc w:val="left"/>
      <w:pPr>
        <w:tabs>
          <w:tab w:val="left" w:pos="227"/>
        </w:tabs>
        <w:ind w:left="227" w:hanging="227"/>
      </w:pPr>
      <w:rPr>
        <w:rFonts w:ascii="宋体" w:eastAsia="宋体" w:hAnsi="宋体" w:cs="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000000B"/>
    <w:multiLevelType w:val="multilevel"/>
    <w:tmpl w:val="0000000B"/>
    <w:lvl w:ilvl="0">
      <w:numFmt w:val="bullet"/>
      <w:lvlText w:val="□"/>
      <w:lvlJc w:val="left"/>
      <w:pPr>
        <w:tabs>
          <w:tab w:val="left" w:pos="360"/>
        </w:tabs>
        <w:ind w:left="360" w:hanging="360"/>
      </w:pPr>
      <w:rPr>
        <w:rFonts w:ascii="宋体" w:eastAsia="宋体" w:hAnsi="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0000000C"/>
    <w:multiLevelType w:val="multilevel"/>
    <w:tmpl w:val="0000000C"/>
    <w:lvl w:ilvl="0">
      <w:start w:val="1"/>
      <w:numFmt w:val="bullet"/>
      <w:lvlText w:val="□"/>
      <w:lvlJc w:val="left"/>
      <w:pPr>
        <w:tabs>
          <w:tab w:val="left" w:pos="227"/>
        </w:tabs>
        <w:ind w:left="227" w:hanging="227"/>
      </w:pPr>
      <w:rPr>
        <w:rFonts w:ascii="宋体" w:eastAsia="宋体" w:hAnsi="宋体" w:hint="eastAsia"/>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3">
    <w:nsid w:val="0000000D"/>
    <w:multiLevelType w:val="multilevel"/>
    <w:tmpl w:val="0000000D"/>
    <w:lvl w:ilvl="0">
      <w:start w:val="1"/>
      <w:numFmt w:val="bullet"/>
      <w:lvlText w:val="□"/>
      <w:lvlJc w:val="left"/>
      <w:pPr>
        <w:tabs>
          <w:tab w:val="left" w:pos="227"/>
        </w:tabs>
        <w:ind w:left="227" w:hanging="227"/>
      </w:pPr>
      <w:rPr>
        <w:rFonts w:ascii="宋体" w:eastAsia="宋体" w:hAnsi="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0000000E"/>
    <w:multiLevelType w:val="multilevel"/>
    <w:tmpl w:val="0000000E"/>
    <w:lvl w:ilvl="0">
      <w:start w:val="1"/>
      <w:numFmt w:val="bullet"/>
      <w:lvlText w:val="□"/>
      <w:lvlJc w:val="left"/>
      <w:pPr>
        <w:tabs>
          <w:tab w:val="left" w:pos="227"/>
        </w:tabs>
        <w:ind w:left="227" w:hanging="227"/>
      </w:pPr>
      <w:rPr>
        <w:rFonts w:ascii="宋体" w:eastAsia="宋体" w:hAnsi="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VerticalSpacing w:val="156"/>
  <w:displayHorizontalDrawingGridEvery w:val="0"/>
  <w:displayVerticalDrawingGridEvery w:val="2"/>
  <w:characterSpacingControl w:val="compressPunctuation"/>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40615"/>
    <w:rsid w:val="000825D5"/>
    <w:rsid w:val="0008342B"/>
    <w:rsid w:val="00093B11"/>
    <w:rsid w:val="000D41B0"/>
    <w:rsid w:val="001117B6"/>
    <w:rsid w:val="00140C78"/>
    <w:rsid w:val="0014304E"/>
    <w:rsid w:val="00150205"/>
    <w:rsid w:val="00172A27"/>
    <w:rsid w:val="00185924"/>
    <w:rsid w:val="001B6A99"/>
    <w:rsid w:val="001C0A13"/>
    <w:rsid w:val="001C366C"/>
    <w:rsid w:val="001C74B9"/>
    <w:rsid w:val="001C79E5"/>
    <w:rsid w:val="00254DCF"/>
    <w:rsid w:val="00285DA9"/>
    <w:rsid w:val="00321873"/>
    <w:rsid w:val="00324233"/>
    <w:rsid w:val="00351FA4"/>
    <w:rsid w:val="00356B1F"/>
    <w:rsid w:val="00356FF0"/>
    <w:rsid w:val="003A1CAD"/>
    <w:rsid w:val="003C4703"/>
    <w:rsid w:val="003C5584"/>
    <w:rsid w:val="003D1233"/>
    <w:rsid w:val="0044777D"/>
    <w:rsid w:val="00472821"/>
    <w:rsid w:val="00477BB9"/>
    <w:rsid w:val="00481E21"/>
    <w:rsid w:val="004B1460"/>
    <w:rsid w:val="004C1874"/>
    <w:rsid w:val="004F1F96"/>
    <w:rsid w:val="005056BE"/>
    <w:rsid w:val="005074E5"/>
    <w:rsid w:val="005E381F"/>
    <w:rsid w:val="00682A30"/>
    <w:rsid w:val="00686D5A"/>
    <w:rsid w:val="00726198"/>
    <w:rsid w:val="00726215"/>
    <w:rsid w:val="007912F9"/>
    <w:rsid w:val="007D3193"/>
    <w:rsid w:val="007E36B0"/>
    <w:rsid w:val="00847F16"/>
    <w:rsid w:val="00881CEE"/>
    <w:rsid w:val="008B1403"/>
    <w:rsid w:val="008B7C36"/>
    <w:rsid w:val="009A67BA"/>
    <w:rsid w:val="009D04E0"/>
    <w:rsid w:val="009E6406"/>
    <w:rsid w:val="00A051B6"/>
    <w:rsid w:val="00B36CAB"/>
    <w:rsid w:val="00BA3225"/>
    <w:rsid w:val="00BF36FE"/>
    <w:rsid w:val="00C057CD"/>
    <w:rsid w:val="00C20877"/>
    <w:rsid w:val="00C23159"/>
    <w:rsid w:val="00C84024"/>
    <w:rsid w:val="00C9657F"/>
    <w:rsid w:val="00CD2748"/>
    <w:rsid w:val="00CE5A59"/>
    <w:rsid w:val="00D36CA1"/>
    <w:rsid w:val="00D45DC3"/>
    <w:rsid w:val="00D96F21"/>
    <w:rsid w:val="00DD6A73"/>
    <w:rsid w:val="00DE2CFC"/>
    <w:rsid w:val="00E74F4B"/>
    <w:rsid w:val="00EA731E"/>
    <w:rsid w:val="00EB742B"/>
    <w:rsid w:val="00F5291D"/>
    <w:rsid w:val="00FC0CDE"/>
    <w:rsid w:val="00FD51FE"/>
    <w:rsid w:val="00FD64B9"/>
    <w:rsid w:val="12AA7C76"/>
    <w:rsid w:val="1B1823B5"/>
    <w:rsid w:val="1C9A11C6"/>
    <w:rsid w:val="3A5A4A48"/>
    <w:rsid w:val="3F4104A1"/>
    <w:rsid w:val="477B67ED"/>
    <w:rsid w:val="4A774890"/>
    <w:rsid w:val="54311BAF"/>
    <w:rsid w:val="559B0CCB"/>
    <w:rsid w:val="68C43B1B"/>
    <w:rsid w:val="6A06763F"/>
    <w:rsid w:val="769E4528"/>
    <w:rsid w:val="7C4247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7BA"/>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A67BA"/>
    <w:pPr>
      <w:tabs>
        <w:tab w:val="center" w:pos="4153"/>
        <w:tab w:val="right" w:pos="8306"/>
      </w:tabs>
      <w:snapToGrid w:val="0"/>
      <w:jc w:val="left"/>
    </w:pPr>
    <w:rPr>
      <w:sz w:val="18"/>
      <w:szCs w:val="18"/>
    </w:rPr>
  </w:style>
  <w:style w:type="paragraph" w:styleId="a4">
    <w:name w:val="header"/>
    <w:basedOn w:val="a"/>
    <w:link w:val="Char0"/>
    <w:rsid w:val="009A67BA"/>
    <w:pPr>
      <w:pBdr>
        <w:bottom w:val="single" w:sz="6" w:space="1" w:color="auto"/>
      </w:pBdr>
      <w:tabs>
        <w:tab w:val="center" w:pos="4153"/>
        <w:tab w:val="right" w:pos="8306"/>
      </w:tabs>
      <w:snapToGrid w:val="0"/>
      <w:jc w:val="center"/>
    </w:pPr>
    <w:rPr>
      <w:sz w:val="18"/>
      <w:szCs w:val="18"/>
    </w:rPr>
  </w:style>
  <w:style w:type="character" w:styleId="a5">
    <w:name w:val="page number"/>
    <w:rsid w:val="009A67BA"/>
    <w:rPr>
      <w:rFonts w:cs="Times New Roman"/>
    </w:rPr>
  </w:style>
  <w:style w:type="table" w:styleId="a6">
    <w:name w:val="Table Grid"/>
    <w:basedOn w:val="a1"/>
    <w:uiPriority w:val="59"/>
    <w:rsid w:val="009A67BA"/>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
    <w:name w:val="页脚 Char"/>
    <w:link w:val="a3"/>
    <w:rsid w:val="009A67BA"/>
    <w:rPr>
      <w:rFonts w:ascii="Calibri" w:hAnsi="Calibri"/>
      <w:kern w:val="2"/>
      <w:sz w:val="18"/>
      <w:szCs w:val="18"/>
    </w:rPr>
  </w:style>
  <w:style w:type="character" w:customStyle="1" w:styleId="1">
    <w:name w:val="页码1"/>
    <w:rsid w:val="009A67BA"/>
    <w:rPr>
      <w:rFonts w:cs="Times New Roman"/>
    </w:rPr>
  </w:style>
  <w:style w:type="character" w:customStyle="1" w:styleId="Char0">
    <w:name w:val="页眉 Char"/>
    <w:link w:val="a4"/>
    <w:rsid w:val="009A67BA"/>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divs>
    <w:div w:id="103890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51C9755-E240-4B5C-AA4B-2D476143566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497</Words>
  <Characters>2835</Characters>
  <Application>Microsoft Office Word</Application>
  <DocSecurity>0</DocSecurity>
  <Lines>23</Lines>
  <Paragraphs>6</Paragraphs>
  <ScaleCrop>false</ScaleCrop>
  <Company>Toshiba</Company>
  <LinksUpToDate>false</LinksUpToDate>
  <CharactersWithSpaces>3326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鼻中隔偏曲临床路径</dc:title>
  <dc:creator>toshiba</dc:creator>
  <cp:lastModifiedBy>微软用户</cp:lastModifiedBy>
  <cp:revision>12</cp:revision>
  <dcterms:created xsi:type="dcterms:W3CDTF">2017-08-08T03:31:00Z</dcterms:created>
  <dcterms:modified xsi:type="dcterms:W3CDTF">2017-08-30T02:39:00Z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