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04141">
      <w:pPr>
        <w:jc w:val="center"/>
        <w:rPr>
          <w:rFonts w:hint="eastAsia" w:ascii="方正仿宋_GBK" w:hAnsi="方正仿宋_GBK" w:eastAsia="方正仿宋_GBK" w:cs="方正仿宋_GBK"/>
          <w:color w:val="000000"/>
          <w:sz w:val="52"/>
          <w:szCs w:val="52"/>
        </w:rPr>
      </w:pPr>
      <w:r>
        <w:rPr>
          <w:rFonts w:hint="eastAsia" w:ascii="方正仿宋_GBK" w:hAnsi="方正仿宋_GBK" w:eastAsia="方正仿宋_GBK" w:cs="方正仿宋_GBK"/>
          <w:color w:val="000000"/>
          <w:sz w:val="52"/>
          <w:szCs w:val="52"/>
        </w:rPr>
        <w:t>需求</w:t>
      </w:r>
    </w:p>
    <w:p w14:paraId="42E41907">
      <w:pP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一、服务内容</w:t>
      </w:r>
    </w:p>
    <w:p w14:paraId="2F4401A6">
      <w:pP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供应商负责按照国家现行法律法规、本医院排污许可证等的要求开展医院废水、废气的检测工作，服务内容包括：现场采样、样品保存运输、实验室分析、编制检测报告（含原始记录）、数据上报、医院排污许可证的注册、延续注册、变更、环保政策咨询等全过程服务。报告需符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合CMA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要求，对检测结果负责。</w:t>
      </w:r>
      <w:bookmarkStart w:id="0" w:name="_Hlk126487484"/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检测内容包括但不限于申请时提供的检测内容明细</w:t>
      </w:r>
      <w:bookmarkEnd w:id="0"/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。</w:t>
      </w:r>
    </w:p>
    <w:p w14:paraId="721278A5">
      <w:pPr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备注：</w:t>
      </w:r>
    </w:p>
    <w:p w14:paraId="5F000F0D">
      <w:pP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1.如国家现行法律法规、医院排污许可证等的要求发生调整变化的，乙方应当按照调整变化以后的要求开展废水、废气检测，采购方不再另行支付费用。</w:t>
      </w:r>
    </w:p>
    <w:p w14:paraId="204E4615">
      <w:pP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2.上报数据内容：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ja-JP"/>
        </w:rPr>
        <w:t>①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企业环境信用评价填报、企业环境统计（环统）数据填报；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ja-JP"/>
        </w:rPr>
        <w:t>②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经营生产中环境管理台账记录的填报（例如：生产设施/污染防治设施运行及维护台账、固危废台账）；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ja-JP"/>
        </w:rPr>
        <w:t>③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提供环境相关的政策文件解释及指导甲方规范化管理；④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按照全国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排污许可证管理平台填报年报、季报、月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报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等相关管理要求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进行填报。</w:t>
      </w:r>
    </w:p>
    <w:p w14:paraId="75E35DBB">
      <w:pP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二、商务要求：</w:t>
      </w:r>
    </w:p>
    <w:p w14:paraId="2E8FC16D">
      <w:pP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1.质量要求</w:t>
      </w:r>
    </w:p>
    <w:p w14:paraId="5BFC3B0D">
      <w:pP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 xml:space="preserve"> （1）供应商应具备有效的检验检测机构资质认定证书（CMA），确保检测数据的合法性和有效性。</w:t>
      </w:r>
    </w:p>
    <w:p w14:paraId="7672545C">
      <w:pP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 xml:space="preserve"> （2）建立完善的质量管理体系，配备专业的技术人员和先进的检测设备，保证检测数据的准确性、可靠性和及时性。</w:t>
      </w:r>
    </w:p>
    <w:p w14:paraId="1B1B4A2E">
      <w:pP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 xml:space="preserve"> （3）定期对检测设备进行校准和维护，确保设备处于良好运行状态，相关记录需妥善保存并随时接受采购方检查。</w:t>
      </w:r>
    </w:p>
    <w:p w14:paraId="2628CBF1">
      <w:pPr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 xml:space="preserve"> （4）对检测数据进行严格的质量控制，如采用平行样、加标回收等方式进行内部质量审核，确保数据质量符合国家和行业标准。</w:t>
      </w:r>
    </w:p>
    <w:p w14:paraId="004F7867">
      <w:pPr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（5）供应商在签订合同时应当按照国家现行法律法规、医院排污许可证等的要求制定《西藏自治区人民政府驻成都办事处医院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废水废气检测服务方案》（以下简称《服务方案》），并确保《服务方案》合法合规。在合同履行期间严格按照国家现行法律法规及《服务方案》开展废水、废气检测工作。</w:t>
      </w:r>
    </w:p>
    <w:p w14:paraId="03CAC04B">
      <w:pPr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2.人员要求</w:t>
      </w:r>
    </w:p>
    <w:p w14:paraId="143FB70E">
      <w:pPr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（1）本项目至少配备5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eastAsia="zh-CN"/>
        </w:rPr>
        <w:t>人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的专业项目团队，其中本项目需配备具体负责人1名，未经医院同意，不得更换指派的人员。项目负责人需具备3年以上环境检测相关工作经验，且具有相关专业职称或资格证书，如环境检测类高级工程师证书等，合理科学安排检测时间和频次。</w:t>
      </w:r>
    </w:p>
    <w:p w14:paraId="6B5E4BD3">
      <w:pPr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（2）采样人员和分析测试人员需经过专业培训，具备相应的技能和知识，持证上岗，且人数满足项目检测工作的需求。</w:t>
      </w:r>
    </w:p>
    <w:p w14:paraId="1B8FDBA1">
      <w:pPr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（3）现场服务的工作人员（包括但不限于样品提取人员、检测人员等）提供必要的安全防护措施、劳动保护措施，保证现场人身安全，承担由自身安全措施不力造成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eastAsia="zh-CN"/>
        </w:rPr>
        <w:t>的事故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（含造成乙方自身员工及他人人身损害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eastAsia="zh-CN"/>
        </w:rPr>
        <w:t>、财产损失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事故）的责任和费用。</w:t>
      </w:r>
    </w:p>
    <w:p w14:paraId="78E96835">
      <w:pPr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3.报告要求</w:t>
      </w:r>
    </w:p>
    <w:p w14:paraId="2D4FA65A">
      <w:pPr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（1）供应商应按照国家和地方相关标准、规范以及采样要求，及时、准确地出具废水检测报告。检测报告应包含检测项目、检测方法、检测结果、评价标准、评价结论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出具的检测报告应当注明样品获取方式、检验检测依据，以及检验检测数据、结果等内容，格式规范、内容完整。</w:t>
      </w:r>
    </w:p>
    <w:p w14:paraId="63AD9027">
      <w:pPr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（2）检测报告需提供纸质版1份，交由甲方存档。同时，需按照甲方要求提供完整电子版报告。</w:t>
      </w:r>
    </w:p>
    <w:p w14:paraId="1480109F">
      <w:pPr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（3）供应商原则上应在5个工作日内出具检测报告，特殊项目情况除外（五日生化需氧量、粪大肠菌群）。</w:t>
      </w:r>
    </w:p>
    <w:p w14:paraId="100A5F2F">
      <w:pPr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（4）检测方法及检测项目要求：符合国家现行法律法规、医院排污许可证、医疗机构水污染物排放标准B18466-2005。</w:t>
      </w:r>
    </w:p>
    <w:p w14:paraId="78F2431F">
      <w:pPr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4.保密要求</w:t>
      </w:r>
    </w:p>
    <w:p w14:paraId="0105ED2F">
      <w:pPr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供应商应对检测数据，检测样本，检测结果及甲方所有业务，信息等资料予以严格保密，未经甲方书面同意，不得向任何第三方披露或使用。</w:t>
      </w:r>
    </w:p>
    <w:p w14:paraId="5B68CD5C">
      <w:pPr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5.样品提取、运输保存</w:t>
      </w:r>
    </w:p>
    <w:p w14:paraId="5E9B1F7C">
      <w:pPr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供应商应当自行指派具备资质的人员、车辆前往医院开展废水废气检测工作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eastAsia="zh-CN"/>
        </w:rPr>
        <w:t>，并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符合国家现行法律法规、医院排污许可证、医疗机构水污染物排放标准B18466-2005等相关要求。</w:t>
      </w:r>
    </w:p>
    <w:p w14:paraId="0013ADEB">
      <w:pPr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  <w:lang w:eastAsia="zh-CN"/>
        </w:rPr>
        <w:t>三、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付款方式</w:t>
      </w:r>
    </w:p>
    <w:p w14:paraId="154A8EFF">
      <w:pPr>
        <w:ind w:firstLine="640" w:firstLineChars="200"/>
        <w:rPr>
          <w:rFonts w:hint="eastAsia"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本项目服务期为3 年，采用一年一签的合同签订模式，即每年签订一次合同，每次合同期限为壹年。付款方式为按年结算，每一年度合同期满且履约验收合格后，结算支付当年度合同款项。</w:t>
      </w:r>
    </w:p>
    <w:p w14:paraId="359A27E1">
      <w:pPr>
        <w:ind w:firstLine="640" w:firstLineChars="200"/>
        <w:rPr>
          <w:rFonts w:hint="eastAsia" w:ascii="Times New Roman" w:hAnsi="Times New Roman" w:eastAsia="方正仿宋_GBK"/>
          <w:color w:val="000000"/>
          <w:sz w:val="32"/>
          <w:szCs w:val="32"/>
        </w:rPr>
      </w:pPr>
      <w:bookmarkStart w:id="1" w:name="_GoBack"/>
      <w:bookmarkEnd w:id="1"/>
      <w:r>
        <w:rPr>
          <w:rFonts w:hint="eastAsia" w:ascii="Times New Roman" w:hAnsi="Times New Roman" w:eastAsia="方正仿宋_GBK"/>
          <w:color w:val="000000"/>
          <w:sz w:val="32"/>
          <w:szCs w:val="32"/>
          <w:lang w:eastAsia="zh-CN"/>
        </w:rPr>
        <w:t>四、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履约要求</w:t>
      </w:r>
    </w:p>
    <w:p w14:paraId="75F8A8B8">
      <w:pPr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1.供应商未按照合同约定的时间、质量要求等完成检测工作，乙方存在其他违约行为的，甲方有权要求乙方限期整改，乙方未按期完成整改的，每日承担违约金</w:t>
      </w:r>
      <w:r>
        <w:rPr>
          <w:rFonts w:ascii="Times New Roman" w:hAnsi="Times New Roman" w:eastAsia="方正仿宋_GBK"/>
          <w:color w:val="000000"/>
          <w:sz w:val="32"/>
          <w:szCs w:val="32"/>
        </w:rPr>
        <w:t>200.00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元（人民币），同时甲方有权解除本合同。甲方因主张权利产生的诉讼费、鉴定费、财产保全担保费用、律师费等支出由乙方承担。</w:t>
      </w:r>
    </w:p>
    <w:p w14:paraId="5F6D8DB5">
      <w:pPr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2.签订合同后，合同双方应严格执行合同条款，履行合同规定的义务，保证合同的顺利完成，合同不详尽处按照遴选文件及参选文件执行。</w:t>
      </w:r>
    </w:p>
    <w:p w14:paraId="08E24421">
      <w:pPr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3.在合同履行过程中，如发生合同纠纷，合同双方应按照《中华人民共和国民法典》的有关规定进行处理。</w:t>
      </w:r>
    </w:p>
    <w:p w14:paraId="6B5C64A0">
      <w:pPr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  <w:lang w:eastAsia="zh-CN"/>
        </w:rPr>
        <w:t>五、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其他要求</w:t>
      </w:r>
    </w:p>
    <w:p w14:paraId="51628102">
      <w:pPr>
        <w:ind w:firstLine="640" w:firstLineChars="200"/>
        <w:rPr>
          <w:rFonts w:hint="eastAsia"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本项目不接受联合体投标，供应商不得将本项目转包给其他单位或个人。</w:t>
      </w:r>
    </w:p>
    <w:sectPr>
      <w:footerReference r:id="rId5" w:type="default"/>
      <w:footerReference r:id="rId6" w:type="even"/>
      <w:pgSz w:w="11906" w:h="16838"/>
      <w:pgMar w:top="1440" w:right="1416" w:bottom="1440" w:left="1800" w:header="851" w:footer="992" w:gutter="0"/>
      <w:pgNumType w:start="0"/>
      <w:cols w:space="720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7DDBC">
    <w:pPr>
      <w:pStyle w:val="2"/>
      <w:jc w:val="right"/>
    </w:pPr>
  </w:p>
  <w:p w14:paraId="0EE25E93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3C88BC">
    <w:pPr>
      <w:pStyle w:val="2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3A5683B7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1EE2305"/>
    <w:rsid w:val="000934AF"/>
    <w:rsid w:val="00152029"/>
    <w:rsid w:val="00201E6A"/>
    <w:rsid w:val="00281764"/>
    <w:rsid w:val="00345813"/>
    <w:rsid w:val="00610C0A"/>
    <w:rsid w:val="00F92BEA"/>
    <w:rsid w:val="11EE2305"/>
    <w:rsid w:val="20C70B9E"/>
    <w:rsid w:val="33770F5C"/>
    <w:rsid w:val="7A9C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9"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qFormat/>
    <w:uiPriority w:val="0"/>
  </w:style>
  <w:style w:type="character" w:customStyle="1" w:styleId="9">
    <w:name w:val="页眉 字符"/>
    <w:basedOn w:val="6"/>
    <w:link w:val="3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0509c3b6-e35a-4ca2-8848-88390f2b732e</errorID>
      <errorWord>全国</errorWord>
      <group>L1_Grammar</group>
      <groupName>语法问题</groupName>
      <ability>L2_Grammar</ability>
      <abilityName>语法错误</abilityName>
      <candidateList>
        <item>按照全国</item>
      </candidateList>
      <explain/>
      <paraID>204E4615</paraID>
      <start>109</start>
      <end>113</end>
      <status>modified</status>
      <modifiedWord>按照全国</modifiedWord>
      <trackRevisions>false</trackRevisions>
    </reviewItem>
    <reviewItem>
      <errorID>3ff5cea6-32f9-4676-ae49-5d5a4d9ec047</errorID>
      <errorWord>报以及</errorWord>
      <group>L1_Grammar</group>
      <groupName>语法问题</groupName>
      <ability>L2_Grammar</ability>
      <abilityName>语法错误</abilityName>
      <candidateList>
        <item>报</item>
      </candidateList>
      <explain/>
      <paraID>204E4615</paraID>
      <start>131</start>
      <end>132</end>
      <status>modified</status>
      <modifiedWord>报</modifiedWord>
      <trackRevisions>false</trackRevisions>
    </reviewItem>
    <reviewItem>
      <errorID>f05c751c-d6b9-4ccc-ab3b-e5ea1af916e7</errorID>
      <errorWord>。</errorWord>
      <group>L1_Grammar</group>
      <groupName>语法问题</groupName>
      <ability>L2_Grammar</ability>
      <abilityName>语法错误</abilityName>
      <candidateList>
        <item>进行填报。</item>
      </candidateList>
      <explain/>
      <paraID>204E4615</paraID>
      <start>139</start>
      <end>144</end>
      <status>modified</status>
      <modifiedWord>进行填报。</modifiedWord>
      <trackRevisions>false</trackRevisions>
    </reviewItem>
    <reviewItem>
      <errorID>78b63eb8-17d3-4e62-a875-25079200978c</errorID>
      <errorWord>人及以上</errorWord>
      <group>L1_Grammar</group>
      <groupName>语法问题</groupName>
      <ability>L2_Grammar</ability>
      <abilityName>语法错误</abilityName>
      <candidateList>
        <item>人</item>
      </candidateList>
      <explain/>
      <paraID>143FB70E</paraID>
      <start>11</start>
      <end>12</end>
      <status>modified</status>
      <modifiedWord>人</modifiedWord>
      <trackRevisions>false</trackRevisions>
    </reviewItem>
    <reviewItem>
      <errorID>8e7d5d93-c2bd-4e42-9df2-1a8ca6776f07</errorID>
      <errorWord>提供</errorWord>
      <group>L1_Word</group>
      <groupName>字词问题</groupName>
      <ability>L2_Typo</ability>
      <abilityName>字词错误</abilityName>
      <candidateList>
        <item>应提供</item>
      </candidateList>
      <explain/>
      <paraID>1B8FDBA1</paraID>
      <start>32</start>
      <end>34</end>
      <status>ignored</status>
      <modifiedWord/>
      <trackRevisions>false</trackRevisions>
    </reviewItem>
    <reviewItem>
      <errorID>ac1eeaea-1ff1-4708-8669-08d8fc31e3a2</errorID>
      <errorWord>事故</errorWord>
      <group>L1_Word</group>
      <groupName>字词问题</groupName>
      <ability>L2_Typo</ability>
      <abilityName>字词错误</abilityName>
      <candidateList>
        <item>的事故</item>
      </candidateList>
      <explain/>
      <paraID>1B8FDBA1</paraID>
      <start>73</start>
      <end>76</end>
      <status>modified</status>
      <modifiedWord>的事故</modifiedWord>
      <trackRevisions>false</trackRevisions>
    </reviewItem>
    <reviewItem>
      <errorID>7e600e20-4c40-44c8-9ea8-9ab14ccfb156</errorID>
      <errorWord>财产损失</errorWord>
      <group>L1_Punc</group>
      <groupName>标点问题</groupName>
      <ability>L2_Punc</ability>
      <abilityName>标点符号检查</abilityName>
      <candidateList>
        <item>、财产损失</item>
      </candidateList>
      <explain/>
      <paraID>1B8FDBA1</paraID>
      <start>93</start>
      <end>98</end>
      <status>modified</status>
      <modifiedWord>、财产损失</modifiedWord>
      <trackRevisions>false</trackRevisions>
    </reviewItem>
    <reviewItem>
      <errorID>2a94e963-e861-498f-a964-3e141ee7e83b</errorID>
      <errorWord>、</errorWord>
      <group>L1_Punc</group>
      <groupName>标点问题</groupName>
      <ability>L2_Punc</ability>
      <abilityName>标点符号检查</abilityName>
      <candidateList>
        <item>。</item>
      </candidateList>
      <explain/>
      <paraID>2D4FA65A</paraID>
      <start>74</start>
      <end>75</end>
      <status>modified</status>
      <modifiedWord>。</modifiedWord>
      <trackRevisions>false</trackRevisions>
    </reviewItem>
    <reviewItem>
      <errorID>730619ab-62d0-40ab-a2ed-ad8aa9f438fa</errorID>
      <errorWord>并符合</errorWord>
      <group>L1_Word</group>
      <groupName>字词问题</groupName>
      <ability>L2_Typo</ability>
      <abilityName>字词错误</abilityName>
      <candidateList>
        <item>，并</item>
      </candidateList>
      <explain/>
      <paraID>5E9B1F7C</paraID>
      <start>33</start>
      <end>35</end>
      <status>modified</status>
      <modifiedWord>，并</modifiedWord>
      <trackRevisions>false</trackRevisions>
    </reviewItem>
    <reviewItem>
      <errorID>17419d90-7e30-4f06-b94a-1e9047aa92a0</errorID>
      <errorWord>八、</errorWord>
      <group>L1_Format</group>
      <groupName>格式问题</groupName>
      <ability>L2_Ordinal</ability>
      <abilityName>序号格式</abilityName>
      <candidateList>
        <item>三、</item>
      </candidateList>
      <explain>标题顺序错误，请检查标题顺序是否合理。</explain>
      <paraID>  13ADEB</paraID>
      <start>0</start>
      <end>2</end>
      <status>modified</status>
      <modifiedWord>三、</modifiedWord>
      <trackRevisions>false</trackRevisions>
    </reviewItem>
    <reviewItem>
      <errorID>c7cc1665-b1ab-46b3-a826-0e15e4e1cc6b</errorID>
      <errorWord>十.</errorWord>
      <group>L1_Format</group>
      <groupName>格式问题</groupName>
      <ability>L2_Ordinal</ability>
      <abilityName>序号格式</abilityName>
      <candidateList>
        <item>五、</item>
      </candidateList>
      <explain>标题顺序错误，请检查标题顺序是否合理。</explain>
      <paraID>6B5C64A0</paraID>
      <start>0</start>
      <end>2</end>
      <status>modified</status>
      <modifiedWord>五、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8459714-489c-46e5-8d4d-dbf58c501b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中国土木</Company>
  <Pages>5</Pages>
  <Words>1725</Words>
  <Characters>1764</Characters>
  <Lines>114</Lines>
  <Paragraphs>105</Paragraphs>
  <TotalTime>13</TotalTime>
  <ScaleCrop>false</ScaleCrop>
  <LinksUpToDate>false</LinksUpToDate>
  <CharactersWithSpaces>1768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2026-07-23T06:37:00Z</dcterms:created>
  <dc:creator>Administrator</dc:creator>
  <cp:lastModifiedBy>琴</cp:lastModifiedBy>
  <dcterms:modified xsi:type="dcterms:W3CDTF">2026-08-04T02:29:38Z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eyJoZGlkIjoiYmNkNmUwOTFlOGQ5NTlmODI0NzJmMjJlYTRhNGEwZTAiLCJ1c2VySWQiOiIzMjgwMDYyNzcifQ==</vt:lpwstr>
  </property>
  <property fmtid="{D5CDD505-2E9C-101B-9397-08002B2CF9AE}" pid="4" name="ICV">
    <vt:lpwstr>34D3D8C1E158479BBB3E198DFB7540D3_12</vt:lpwstr>
  </property>
</Properties>
</file>