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4125">
      <w:pPr>
        <w:numPr>
          <w:ilvl w:val="0"/>
          <w:numId w:val="0"/>
        </w:numPr>
        <w:bidi w:val="0"/>
        <w:ind w:leftChars="0"/>
        <w:rPr>
          <w:rFonts w:hint="eastAsia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FF0000"/>
          <w:sz w:val="32"/>
          <w:szCs w:val="32"/>
          <w:highlight w:val="none"/>
          <w:lang w:val="en-US" w:eastAsia="zh-CN"/>
        </w:rPr>
        <w:t>1、大1P挂机</w:t>
      </w:r>
    </w:p>
    <w:p w14:paraId="61C63780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1.制冷量：≥2650W</w:t>
      </w:r>
    </w:p>
    <w:p w14:paraId="5BA96E32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2.制热量：≥4500W</w:t>
      </w:r>
    </w:p>
    <w:p w14:paraId="647ECAAC"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3.制冷/制热额定电功率：≤620/1200W</w:t>
      </w:r>
    </w:p>
    <w:p w14:paraId="6BF09F75"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4.电加热功率：≤1000W</w:t>
      </w:r>
    </w:p>
    <w:p w14:paraId="42AAACD7"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5.APF：≥5.27</w:t>
      </w:r>
    </w:p>
    <w:p w14:paraId="7672F84B"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6.风量：≥640m³/h</w:t>
      </w:r>
    </w:p>
    <w:p w14:paraId="39AD6E94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7.技术要求：内外机变频，能效等级不低于二级（依据标准：GB 21455-2019 房间空气调节器能效限定值及能效等级）；</w:t>
      </w:r>
    </w:p>
    <w:p w14:paraId="2F20FC31">
      <w:pPr>
        <w:numPr>
          <w:ilvl w:val="0"/>
          <w:numId w:val="0"/>
        </w:numPr>
        <w:bidi w:val="0"/>
        <w:rPr>
          <w:rFonts w:hint="default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8.安装要求：包含铜管及配套线缆（以满足项目需求为准）、支架、开孔、接水盘、空开、移机拆机、运输、税金等全部费用；质保期≥六年。</w:t>
      </w:r>
    </w:p>
    <w:p w14:paraId="797C0C7C">
      <w:pPr>
        <w:numPr>
          <w:ilvl w:val="0"/>
          <w:numId w:val="0"/>
        </w:numPr>
        <w:bidi w:val="0"/>
        <w:rPr>
          <w:rFonts w:hint="eastAsia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FF0000"/>
          <w:sz w:val="32"/>
          <w:szCs w:val="32"/>
          <w:highlight w:val="none"/>
          <w:lang w:val="en-US" w:eastAsia="zh-CN"/>
        </w:rPr>
        <w:t>2、1.5P挂机</w:t>
      </w:r>
    </w:p>
    <w:p w14:paraId="6EC0765B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1.制冷量：≥3500</w:t>
      </w:r>
    </w:p>
    <w:p w14:paraId="347BCCBA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2.制热量：≥5000W</w:t>
      </w:r>
    </w:p>
    <w:p w14:paraId="2B626842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3.制冷/制热额定电功率：≤810/1250W</w:t>
      </w:r>
    </w:p>
    <w:p w14:paraId="032508CC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4.电加热功率：≤1000W</w:t>
      </w:r>
    </w:p>
    <w:p w14:paraId="6B88188A"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5.APF：≥5.26</w:t>
      </w:r>
    </w:p>
    <w:p w14:paraId="54D83EB6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6.风量：≥640m³/h</w:t>
      </w:r>
    </w:p>
    <w:p w14:paraId="708211E3">
      <w:pPr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7.技术要求：内外机变频，能效等级不低于二级（依据标准：GB 21455-2019 房间空气调节器能效限定值及能效等级）；</w:t>
      </w:r>
    </w:p>
    <w:p w14:paraId="6E0C5213">
      <w:pPr>
        <w:numPr>
          <w:ilvl w:val="0"/>
          <w:numId w:val="0"/>
        </w:numPr>
        <w:bidi w:val="0"/>
        <w:rPr>
          <w:rFonts w:hint="default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8.安装要求：包含铜管及配套线缆（以满足项目需求为准）、支架、开孔、接水盘、空开、移机拆机、运输、税金等全部费用；质保期≥六年。</w:t>
      </w:r>
    </w:p>
    <w:p w14:paraId="5056EE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175EE"/>
    <w:rsid w:val="4A4B5B19"/>
    <w:rsid w:val="4D40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/>
      <w:keepLines w:val="0"/>
      <w:kinsoku/>
      <w:wordWrap w:val="0"/>
      <w:topLinePunct/>
      <w:autoSpaceDE/>
      <w:autoSpaceDN/>
      <w:adjustRightInd w:val="0"/>
      <w:snapToGrid w:val="0"/>
      <w:spacing w:line="240" w:lineRule="auto"/>
      <w:ind w:firstLine="420" w:firstLineChars="200"/>
      <w:jc w:val="left"/>
      <w:textAlignment w:val="auto"/>
    </w:pPr>
    <w:rPr>
      <w:rFonts w:ascii="黑体" w:hAnsi="黑体" w:eastAsia="黑体" w:cs="黑体"/>
      <w:snapToGrid w:val="0"/>
      <w:color w:val="000000"/>
      <w:kern w:val="0"/>
      <w:sz w:val="28"/>
      <w:szCs w:val="28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447</Characters>
  <Lines>0</Lines>
  <Paragraphs>0</Paragraphs>
  <TotalTime>4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2025-11-17T06:47:00Z</dcterms:created>
  <dc:creator>Administrator</dc:creator>
  <cp:lastModifiedBy>送往繁星</cp:lastModifiedBy>
  <dcterms:modified xsi:type="dcterms:W3CDTF">2025-12-10T03:09:00Z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eyJoZGlkIjoiNDhmNGJiMDRiYWE1Y2Q0NTAyYWI3ZGU0NTNiYmEwYTMiLCJ1c2VySWQiOiI1MTcwMzA4NzUifQ==</vt:lpwstr>
  </property>
  <property fmtid="{D5CDD505-2E9C-101B-9397-08002B2CF9AE}" pid="4" name="ICV">
    <vt:lpwstr>F0A105D2B98F4B28B5F7AE262DED85AD_12</vt:lpwstr>
  </property>
</Properties>
</file>